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BF7A93" w:rsidRDefault="00E96762" w:rsidP="00B5147C">
      <w:pPr>
        <w:tabs>
          <w:tab w:val="right" w:leader="hyphen" w:pos="8931"/>
        </w:tabs>
        <w:spacing w:after="0" w:line="240" w:lineRule="auto"/>
        <w:ind w:right="-91"/>
        <w:jc w:val="both"/>
        <w:rPr>
          <w:rFonts w:ascii="Arial" w:eastAsia="Times New Roman" w:hAnsi="Arial" w:cs="Arial"/>
          <w:b/>
          <w:lang w:eastAsia="es-ES"/>
        </w:rPr>
      </w:pPr>
      <w:r w:rsidRPr="00BF7A93">
        <w:rPr>
          <w:noProof/>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posOffset>2613660</wp:posOffset>
                </wp:positionH>
                <wp:positionV relativeFrom="paragraph">
                  <wp:posOffset>2540</wp:posOffset>
                </wp:positionV>
                <wp:extent cx="2994660" cy="181356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1813560"/>
                        </a:xfrm>
                        <a:prstGeom prst="rect">
                          <a:avLst/>
                        </a:prstGeom>
                        <a:solidFill>
                          <a:srgbClr val="FFFFFF"/>
                        </a:solidFill>
                        <a:ln w="9525">
                          <a:noFill/>
                          <a:miter lim="800000"/>
                          <a:headEnd/>
                          <a:tailEnd/>
                        </a:ln>
                      </wps:spPr>
                      <wps:txbx>
                        <w:txbxContent>
                          <w:p w:rsidR="00B5147C" w:rsidRPr="00335D3F" w:rsidRDefault="00BA791C" w:rsidP="00B5147C">
                            <w:pPr>
                              <w:jc w:val="both"/>
                              <w:rPr>
                                <w:rFonts w:ascii="Arial" w:hAnsi="Arial" w:cs="Arial"/>
                                <w:b/>
                              </w:rPr>
                            </w:pPr>
                            <w:r w:rsidRPr="00335D3F">
                              <w:rPr>
                                <w:rFonts w:ascii="Arial" w:hAnsi="Arial" w:cs="Arial"/>
                                <w:b/>
                              </w:rPr>
                              <w:t>Juicio para la Protección de los Derechos Político- Electorales de</w:t>
                            </w:r>
                            <w:r w:rsidR="00497720" w:rsidRPr="00335D3F">
                              <w:rPr>
                                <w:rFonts w:ascii="Arial" w:hAnsi="Arial" w:cs="Arial"/>
                                <w:b/>
                              </w:rPr>
                              <w:t>l</w:t>
                            </w:r>
                            <w:r w:rsidRPr="00335D3F">
                              <w:rPr>
                                <w:rFonts w:ascii="Arial" w:hAnsi="Arial" w:cs="Arial"/>
                                <w:b/>
                              </w:rPr>
                              <w:t xml:space="preserve"> Ciudadan</w:t>
                            </w:r>
                            <w:r w:rsidR="00497720" w:rsidRPr="00335D3F">
                              <w:rPr>
                                <w:rFonts w:ascii="Arial" w:hAnsi="Arial" w:cs="Arial"/>
                                <w:b/>
                              </w:rPr>
                              <w:t>o</w:t>
                            </w:r>
                            <w:r w:rsidRPr="00335D3F">
                              <w:rPr>
                                <w:rFonts w:ascii="Arial" w:hAnsi="Arial" w:cs="Arial"/>
                                <w:b/>
                              </w:rPr>
                              <w:t xml:space="preserve">. </w:t>
                            </w:r>
                          </w:p>
                          <w:p w:rsidR="00B5147C" w:rsidRPr="00335D3F" w:rsidRDefault="00BA791C" w:rsidP="00B5147C">
                            <w:pPr>
                              <w:jc w:val="both"/>
                              <w:rPr>
                                <w:rFonts w:ascii="Arial" w:hAnsi="Arial" w:cs="Arial"/>
                              </w:rPr>
                            </w:pPr>
                            <w:r w:rsidRPr="00335D3F">
                              <w:rPr>
                                <w:rFonts w:ascii="Arial" w:hAnsi="Arial" w:cs="Arial"/>
                                <w:b/>
                              </w:rPr>
                              <w:t>Expediente:</w:t>
                            </w:r>
                            <w:r w:rsidR="009F6F17" w:rsidRPr="00335D3F">
                              <w:rPr>
                                <w:rFonts w:ascii="Arial" w:hAnsi="Arial" w:cs="Arial"/>
                              </w:rPr>
                              <w:t xml:space="preserve"> </w:t>
                            </w:r>
                            <w:r w:rsidR="009F6F17" w:rsidRPr="00335D3F">
                              <w:rPr>
                                <w:rFonts w:ascii="Arial" w:hAnsi="Arial" w:cs="Arial"/>
                              </w:rPr>
                              <w:tab/>
                              <w:t>TEEA-JDC-0</w:t>
                            </w:r>
                            <w:r w:rsidR="00B3086A" w:rsidRPr="00335D3F">
                              <w:rPr>
                                <w:rFonts w:ascii="Arial" w:hAnsi="Arial" w:cs="Arial"/>
                              </w:rPr>
                              <w:t>1</w:t>
                            </w:r>
                            <w:r w:rsidR="00B71781" w:rsidRPr="00335D3F">
                              <w:rPr>
                                <w:rFonts w:ascii="Arial" w:hAnsi="Arial" w:cs="Arial"/>
                              </w:rPr>
                              <w:t>3</w:t>
                            </w:r>
                            <w:r w:rsidRPr="00335D3F">
                              <w:rPr>
                                <w:rFonts w:ascii="Arial" w:hAnsi="Arial" w:cs="Arial"/>
                              </w:rPr>
                              <w:t>/201</w:t>
                            </w:r>
                            <w:r w:rsidR="000E2D19" w:rsidRPr="00335D3F">
                              <w:rPr>
                                <w:rFonts w:ascii="Arial" w:hAnsi="Arial" w:cs="Arial"/>
                              </w:rPr>
                              <w:t>9</w:t>
                            </w:r>
                          </w:p>
                          <w:p w:rsidR="00B5147C" w:rsidRPr="00335D3F" w:rsidRDefault="00BA791C" w:rsidP="00B5147C">
                            <w:pPr>
                              <w:jc w:val="both"/>
                              <w:rPr>
                                <w:rFonts w:ascii="Arial" w:hAnsi="Arial" w:cs="Arial"/>
                                <w:b/>
                              </w:rPr>
                            </w:pPr>
                            <w:r w:rsidRPr="00335D3F">
                              <w:rPr>
                                <w:rFonts w:ascii="Arial" w:hAnsi="Arial" w:cs="Arial"/>
                                <w:b/>
                              </w:rPr>
                              <w:t>Promovente:</w:t>
                            </w:r>
                            <w:r w:rsidRPr="00335D3F">
                              <w:rPr>
                                <w:rFonts w:ascii="Arial" w:hAnsi="Arial" w:cs="Arial"/>
                              </w:rPr>
                              <w:t xml:space="preserve"> </w:t>
                            </w:r>
                            <w:r w:rsidRPr="00335D3F">
                              <w:rPr>
                                <w:rFonts w:ascii="Arial" w:hAnsi="Arial" w:cs="Arial"/>
                              </w:rPr>
                              <w:tab/>
                            </w:r>
                            <w:r w:rsidR="009D2FD2" w:rsidRPr="00335D3F">
                              <w:rPr>
                                <w:rFonts w:ascii="Arial" w:hAnsi="Arial" w:cs="Arial"/>
                              </w:rPr>
                              <w:t xml:space="preserve">C. </w:t>
                            </w:r>
                            <w:r w:rsidR="00B71781" w:rsidRPr="00335D3F">
                              <w:rPr>
                                <w:rFonts w:ascii="Arial" w:hAnsi="Arial" w:cs="Arial"/>
                              </w:rPr>
                              <w:t>Francisco Arturo Federico Ávila Anaya.</w:t>
                            </w:r>
                          </w:p>
                          <w:p w:rsidR="00B5147C" w:rsidRPr="00335D3F" w:rsidRDefault="00BA791C" w:rsidP="00B5147C">
                            <w:pPr>
                              <w:jc w:val="both"/>
                              <w:rPr>
                                <w:rFonts w:ascii="Arial" w:hAnsi="Arial" w:cs="Arial"/>
                                <w:b/>
                              </w:rPr>
                            </w:pPr>
                            <w:r w:rsidRPr="00335D3F">
                              <w:rPr>
                                <w:rFonts w:ascii="Arial" w:hAnsi="Arial" w:cs="Arial"/>
                                <w:b/>
                              </w:rPr>
                              <w:t>Responsable:</w:t>
                            </w:r>
                            <w:r w:rsidRPr="00335D3F">
                              <w:rPr>
                                <w:rFonts w:ascii="Arial" w:hAnsi="Arial" w:cs="Arial"/>
                              </w:rPr>
                              <w:tab/>
                            </w:r>
                            <w:r w:rsidR="006F245E" w:rsidRPr="00335D3F">
                              <w:rPr>
                                <w:rFonts w:ascii="Arial" w:hAnsi="Arial" w:cs="Arial"/>
                              </w:rPr>
                              <w:t>Comisión Nacional de Elecciones de</w:t>
                            </w:r>
                            <w:r w:rsidR="00AE6367" w:rsidRPr="00335D3F">
                              <w:rPr>
                                <w:rFonts w:ascii="Arial" w:hAnsi="Arial" w:cs="Arial"/>
                              </w:rPr>
                              <w:t>l Partido Político</w:t>
                            </w:r>
                            <w:r w:rsidR="006F245E" w:rsidRPr="00335D3F">
                              <w:rPr>
                                <w:rFonts w:ascii="Arial" w:hAnsi="Arial" w:cs="Arial"/>
                              </w:rPr>
                              <w:t xml:space="preserve"> M</w:t>
                            </w:r>
                            <w:r w:rsidR="00AE6367" w:rsidRPr="00335D3F">
                              <w:rPr>
                                <w:rFonts w:ascii="Arial" w:hAnsi="Arial" w:cs="Arial"/>
                              </w:rPr>
                              <w:t>ORENA</w:t>
                            </w:r>
                            <w:r w:rsidRPr="00335D3F">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205.8pt;margin-top:.2pt;width:235.8pt;height:14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" stroked="f">
                <v:textbox>
                  <w:txbxContent>
                    <w:p w:rsidR="00B5147C" w:rsidRPr="00335D3F" w:rsidRDefault="00BA791C" w:rsidP="00B5147C">
                      <w:pPr>
                        <w:jc w:val="both"/>
                        <w:rPr>
                          <w:rFonts w:ascii="Arial" w:hAnsi="Arial" w:cs="Arial"/>
                          <w:b/>
                        </w:rPr>
                      </w:pPr>
                      <w:r w:rsidRPr="00335D3F">
                        <w:rPr>
                          <w:rFonts w:ascii="Arial" w:hAnsi="Arial" w:cs="Arial"/>
                          <w:b/>
                        </w:rPr>
                        <w:t>Juicio para la Protección de los Derechos Político- Electorales de</w:t>
                      </w:r>
                      <w:r w:rsidR="00497720" w:rsidRPr="00335D3F">
                        <w:rPr>
                          <w:rFonts w:ascii="Arial" w:hAnsi="Arial" w:cs="Arial"/>
                          <w:b/>
                        </w:rPr>
                        <w:t>l</w:t>
                      </w:r>
                      <w:r w:rsidRPr="00335D3F">
                        <w:rPr>
                          <w:rFonts w:ascii="Arial" w:hAnsi="Arial" w:cs="Arial"/>
                          <w:b/>
                        </w:rPr>
                        <w:t xml:space="preserve"> Ciudadan</w:t>
                      </w:r>
                      <w:r w:rsidR="00497720" w:rsidRPr="00335D3F">
                        <w:rPr>
                          <w:rFonts w:ascii="Arial" w:hAnsi="Arial" w:cs="Arial"/>
                          <w:b/>
                        </w:rPr>
                        <w:t>o</w:t>
                      </w:r>
                      <w:r w:rsidRPr="00335D3F">
                        <w:rPr>
                          <w:rFonts w:ascii="Arial" w:hAnsi="Arial" w:cs="Arial"/>
                          <w:b/>
                        </w:rPr>
                        <w:t xml:space="preserve">. </w:t>
                      </w:r>
                    </w:p>
                    <w:p w:rsidR="00B5147C" w:rsidRPr="00335D3F" w:rsidRDefault="00BA791C" w:rsidP="00B5147C">
                      <w:pPr>
                        <w:jc w:val="both"/>
                        <w:rPr>
                          <w:rFonts w:ascii="Arial" w:hAnsi="Arial" w:cs="Arial"/>
                        </w:rPr>
                      </w:pPr>
                      <w:r w:rsidRPr="00335D3F">
                        <w:rPr>
                          <w:rFonts w:ascii="Arial" w:hAnsi="Arial" w:cs="Arial"/>
                          <w:b/>
                        </w:rPr>
                        <w:t>Expediente:</w:t>
                      </w:r>
                      <w:r w:rsidR="009F6F17" w:rsidRPr="00335D3F">
                        <w:rPr>
                          <w:rFonts w:ascii="Arial" w:hAnsi="Arial" w:cs="Arial"/>
                        </w:rPr>
                        <w:t xml:space="preserve"> </w:t>
                      </w:r>
                      <w:r w:rsidR="009F6F17" w:rsidRPr="00335D3F">
                        <w:rPr>
                          <w:rFonts w:ascii="Arial" w:hAnsi="Arial" w:cs="Arial"/>
                        </w:rPr>
                        <w:tab/>
                        <w:t>TEEA-JDC-0</w:t>
                      </w:r>
                      <w:r w:rsidR="00B3086A" w:rsidRPr="00335D3F">
                        <w:rPr>
                          <w:rFonts w:ascii="Arial" w:hAnsi="Arial" w:cs="Arial"/>
                        </w:rPr>
                        <w:t>1</w:t>
                      </w:r>
                      <w:r w:rsidR="00B71781" w:rsidRPr="00335D3F">
                        <w:rPr>
                          <w:rFonts w:ascii="Arial" w:hAnsi="Arial" w:cs="Arial"/>
                        </w:rPr>
                        <w:t>3</w:t>
                      </w:r>
                      <w:r w:rsidRPr="00335D3F">
                        <w:rPr>
                          <w:rFonts w:ascii="Arial" w:hAnsi="Arial" w:cs="Arial"/>
                        </w:rPr>
                        <w:t>/201</w:t>
                      </w:r>
                      <w:r w:rsidR="000E2D19" w:rsidRPr="00335D3F">
                        <w:rPr>
                          <w:rFonts w:ascii="Arial" w:hAnsi="Arial" w:cs="Arial"/>
                        </w:rPr>
                        <w:t>9</w:t>
                      </w:r>
                    </w:p>
                    <w:p w:rsidR="00B5147C" w:rsidRPr="00335D3F" w:rsidRDefault="00BA791C" w:rsidP="00B5147C">
                      <w:pPr>
                        <w:jc w:val="both"/>
                        <w:rPr>
                          <w:rFonts w:ascii="Arial" w:hAnsi="Arial" w:cs="Arial"/>
                          <w:b/>
                        </w:rPr>
                      </w:pPr>
                      <w:r w:rsidRPr="00335D3F">
                        <w:rPr>
                          <w:rFonts w:ascii="Arial" w:hAnsi="Arial" w:cs="Arial"/>
                          <w:b/>
                        </w:rPr>
                        <w:t>Promovente:</w:t>
                      </w:r>
                      <w:r w:rsidRPr="00335D3F">
                        <w:rPr>
                          <w:rFonts w:ascii="Arial" w:hAnsi="Arial" w:cs="Arial"/>
                        </w:rPr>
                        <w:t xml:space="preserve"> </w:t>
                      </w:r>
                      <w:r w:rsidRPr="00335D3F">
                        <w:rPr>
                          <w:rFonts w:ascii="Arial" w:hAnsi="Arial" w:cs="Arial"/>
                        </w:rPr>
                        <w:tab/>
                      </w:r>
                      <w:r w:rsidR="009D2FD2" w:rsidRPr="00335D3F">
                        <w:rPr>
                          <w:rFonts w:ascii="Arial" w:hAnsi="Arial" w:cs="Arial"/>
                        </w:rPr>
                        <w:t xml:space="preserve">C. </w:t>
                      </w:r>
                      <w:r w:rsidR="00B71781" w:rsidRPr="00335D3F">
                        <w:rPr>
                          <w:rFonts w:ascii="Arial" w:hAnsi="Arial" w:cs="Arial"/>
                        </w:rPr>
                        <w:t>Francisco Arturo Federico Ávila Anaya.</w:t>
                      </w:r>
                    </w:p>
                    <w:p w:rsidR="00B5147C" w:rsidRPr="00335D3F" w:rsidRDefault="00BA791C" w:rsidP="00B5147C">
                      <w:pPr>
                        <w:jc w:val="both"/>
                        <w:rPr>
                          <w:rFonts w:ascii="Arial" w:hAnsi="Arial" w:cs="Arial"/>
                          <w:b/>
                        </w:rPr>
                      </w:pPr>
                      <w:r w:rsidRPr="00335D3F">
                        <w:rPr>
                          <w:rFonts w:ascii="Arial" w:hAnsi="Arial" w:cs="Arial"/>
                          <w:b/>
                        </w:rPr>
                        <w:t>Responsable:</w:t>
                      </w:r>
                      <w:r w:rsidRPr="00335D3F">
                        <w:rPr>
                          <w:rFonts w:ascii="Arial" w:hAnsi="Arial" w:cs="Arial"/>
                        </w:rPr>
                        <w:tab/>
                      </w:r>
                      <w:r w:rsidR="006F245E" w:rsidRPr="00335D3F">
                        <w:rPr>
                          <w:rFonts w:ascii="Arial" w:hAnsi="Arial" w:cs="Arial"/>
                        </w:rPr>
                        <w:t>Comisión Nacional de Elecciones de</w:t>
                      </w:r>
                      <w:r w:rsidR="00AE6367" w:rsidRPr="00335D3F">
                        <w:rPr>
                          <w:rFonts w:ascii="Arial" w:hAnsi="Arial" w:cs="Arial"/>
                        </w:rPr>
                        <w:t>l Partido Político</w:t>
                      </w:r>
                      <w:r w:rsidR="006F245E" w:rsidRPr="00335D3F">
                        <w:rPr>
                          <w:rFonts w:ascii="Arial" w:hAnsi="Arial" w:cs="Arial"/>
                        </w:rPr>
                        <w:t xml:space="preserve"> M</w:t>
                      </w:r>
                      <w:r w:rsidR="00AE6367" w:rsidRPr="00335D3F">
                        <w:rPr>
                          <w:rFonts w:ascii="Arial" w:hAnsi="Arial" w:cs="Arial"/>
                        </w:rPr>
                        <w:t>ORENA</w:t>
                      </w:r>
                      <w:r w:rsidRPr="00335D3F">
                        <w:rPr>
                          <w:rFonts w:ascii="Arial" w:hAnsi="Arial" w:cs="Arial"/>
                        </w:rPr>
                        <w:t xml:space="preserve">. </w:t>
                      </w:r>
                    </w:p>
                  </w:txbxContent>
                </v:textbox>
                <w10:wrap type="square" anchorx="margin"/>
              </v:shape>
            </w:pict>
          </mc:Fallback>
        </mc:AlternateContent>
      </w:r>
    </w:p>
    <w:p w:rsidR="00B5147C" w:rsidRPr="00BF7A93" w:rsidRDefault="00B5147C" w:rsidP="00B5147C">
      <w:pPr>
        <w:spacing w:after="0" w:line="240" w:lineRule="auto"/>
        <w:ind w:left="284"/>
        <w:jc w:val="center"/>
        <w:rPr>
          <w:rFonts w:ascii="Arial" w:eastAsia="Times New Roman" w:hAnsi="Arial" w:cs="Arial"/>
          <w:bCs/>
          <w:kern w:val="16"/>
          <w:lang w:eastAsia="es-ES"/>
        </w:rPr>
      </w:pPr>
    </w:p>
    <w:p w:rsidR="00B5147C" w:rsidRPr="00BF7A93" w:rsidRDefault="00B5147C" w:rsidP="00B5147C">
      <w:pPr>
        <w:spacing w:after="0" w:line="240" w:lineRule="auto"/>
        <w:ind w:left="284"/>
        <w:jc w:val="center"/>
        <w:rPr>
          <w:rFonts w:ascii="Arial" w:eastAsia="Times New Roman" w:hAnsi="Arial" w:cs="Arial"/>
          <w:bCs/>
          <w:kern w:val="16"/>
          <w:lang w:eastAsia="es-ES"/>
        </w:rPr>
      </w:pPr>
    </w:p>
    <w:p w:rsidR="00B5147C" w:rsidRPr="00BF7A93" w:rsidRDefault="00B5147C" w:rsidP="00B5147C">
      <w:pPr>
        <w:spacing w:after="0" w:line="240" w:lineRule="auto"/>
        <w:ind w:left="284"/>
        <w:jc w:val="center"/>
        <w:rPr>
          <w:rFonts w:ascii="Arial" w:eastAsia="Times New Roman" w:hAnsi="Arial" w:cs="Arial"/>
          <w:bCs/>
          <w:kern w:val="16"/>
          <w:lang w:eastAsia="es-ES"/>
        </w:rPr>
      </w:pPr>
    </w:p>
    <w:p w:rsidR="00B5147C" w:rsidRPr="00BF7A93" w:rsidRDefault="00B5147C" w:rsidP="00B5147C">
      <w:pPr>
        <w:spacing w:after="0" w:line="240" w:lineRule="auto"/>
        <w:ind w:left="284"/>
        <w:jc w:val="center"/>
        <w:rPr>
          <w:rFonts w:ascii="Arial" w:eastAsia="Times New Roman" w:hAnsi="Arial" w:cs="Arial"/>
          <w:bCs/>
          <w:kern w:val="16"/>
          <w:lang w:eastAsia="es-ES"/>
        </w:rPr>
      </w:pPr>
    </w:p>
    <w:p w:rsidR="00B5147C" w:rsidRPr="00BF7A93" w:rsidRDefault="00B5147C" w:rsidP="00B5147C">
      <w:pPr>
        <w:spacing w:after="0" w:line="240" w:lineRule="auto"/>
        <w:ind w:left="284"/>
        <w:jc w:val="center"/>
        <w:rPr>
          <w:rFonts w:ascii="Arial" w:eastAsia="Times New Roman" w:hAnsi="Arial" w:cs="Arial"/>
          <w:bCs/>
          <w:kern w:val="16"/>
          <w:lang w:eastAsia="es-ES"/>
        </w:rPr>
      </w:pPr>
    </w:p>
    <w:p w:rsidR="00B5147C" w:rsidRPr="00BF7A93" w:rsidRDefault="00B5147C" w:rsidP="00B5147C">
      <w:pPr>
        <w:spacing w:after="0" w:line="240" w:lineRule="auto"/>
        <w:rPr>
          <w:rFonts w:ascii="Arial" w:eastAsia="Times New Roman" w:hAnsi="Arial" w:cs="Arial"/>
          <w:bCs/>
          <w:kern w:val="16"/>
          <w:lang w:eastAsia="es-ES"/>
        </w:rPr>
      </w:pPr>
    </w:p>
    <w:p w:rsidR="00B5147C" w:rsidRPr="00BF7A93" w:rsidRDefault="00B5147C" w:rsidP="00B5147C">
      <w:pPr>
        <w:spacing w:after="0" w:line="240" w:lineRule="auto"/>
        <w:rPr>
          <w:rFonts w:ascii="Arial" w:eastAsia="Times New Roman" w:hAnsi="Arial" w:cs="Arial"/>
          <w:bCs/>
          <w:kern w:val="16"/>
          <w:lang w:eastAsia="es-ES"/>
        </w:rPr>
      </w:pPr>
    </w:p>
    <w:p w:rsidR="00B5147C" w:rsidRPr="00BF7A93" w:rsidRDefault="00B5147C" w:rsidP="00B5147C">
      <w:pPr>
        <w:spacing w:after="0" w:line="240" w:lineRule="auto"/>
        <w:rPr>
          <w:rFonts w:ascii="Arial" w:eastAsia="Times New Roman" w:hAnsi="Arial" w:cs="Arial"/>
          <w:bCs/>
          <w:kern w:val="16"/>
          <w:lang w:eastAsia="es-ES"/>
        </w:rPr>
      </w:pPr>
    </w:p>
    <w:p w:rsidR="00B5147C" w:rsidRPr="00BF7A93" w:rsidRDefault="00B5147C" w:rsidP="00B5147C">
      <w:pPr>
        <w:ind w:firstLine="708"/>
        <w:rPr>
          <w:rFonts w:ascii="Arial" w:eastAsia="Times New Roman" w:hAnsi="Arial" w:cs="Arial"/>
          <w:b/>
          <w:bCs/>
          <w:lang w:eastAsia="es-MX"/>
        </w:rPr>
      </w:pPr>
    </w:p>
    <w:p w:rsidR="008D0298" w:rsidRDefault="008D0298" w:rsidP="00497720">
      <w:pPr>
        <w:ind w:firstLine="708"/>
        <w:jc w:val="both"/>
        <w:rPr>
          <w:rFonts w:ascii="Arial" w:eastAsia="Times New Roman" w:hAnsi="Arial" w:cs="Arial"/>
          <w:bCs/>
          <w:lang w:eastAsia="es-MX"/>
        </w:rPr>
      </w:pPr>
    </w:p>
    <w:p w:rsidR="00497720" w:rsidRPr="00BF7A93" w:rsidRDefault="00497720" w:rsidP="00497720">
      <w:pPr>
        <w:ind w:firstLine="708"/>
        <w:jc w:val="both"/>
        <w:rPr>
          <w:rFonts w:ascii="Arial" w:eastAsia="Times New Roman" w:hAnsi="Arial" w:cs="Arial"/>
          <w:bCs/>
          <w:lang w:eastAsia="es-MX"/>
        </w:rPr>
      </w:pPr>
      <w:r w:rsidRPr="00BF7A93">
        <w:rPr>
          <w:rFonts w:ascii="Arial" w:eastAsia="Times New Roman" w:hAnsi="Arial" w:cs="Arial"/>
          <w:bCs/>
          <w:lang w:eastAsia="es-MX"/>
        </w:rPr>
        <w:t xml:space="preserve">El Secretario General de Acuerdos, Jesús Ociel Baena Saucedo, da cuenta al Magistrado Héctor Salvador Hernández Gallegos, </w:t>
      </w:r>
      <w:proofErr w:type="gramStart"/>
      <w:r w:rsidRPr="00BF7A93">
        <w:rPr>
          <w:rFonts w:ascii="Arial" w:eastAsia="Times New Roman" w:hAnsi="Arial" w:cs="Arial"/>
          <w:bCs/>
          <w:lang w:eastAsia="es-MX"/>
        </w:rPr>
        <w:t>Presidente</w:t>
      </w:r>
      <w:proofErr w:type="gramEnd"/>
      <w:r w:rsidRPr="00BF7A93">
        <w:rPr>
          <w:rFonts w:ascii="Arial" w:eastAsia="Times New Roman" w:hAnsi="Arial" w:cs="Arial"/>
          <w:bCs/>
          <w:lang w:eastAsia="es-MX"/>
        </w:rPr>
        <w:t xml:space="preserve"> de este órgano jurisdiccional electoral, con la siguiente documentación, </w:t>
      </w:r>
      <w:bookmarkStart w:id="0" w:name="_Hlk503018402"/>
      <w:r w:rsidRPr="00BF7A93">
        <w:rPr>
          <w:rFonts w:ascii="Arial" w:eastAsia="Times New Roman" w:hAnsi="Arial" w:cs="Arial"/>
          <w:bCs/>
          <w:lang w:eastAsia="es-MX"/>
        </w:rPr>
        <w:t>recibida mediante Oficio número TEEA-OP-00</w:t>
      </w:r>
      <w:r w:rsidR="006F245E" w:rsidRPr="00BF7A93">
        <w:rPr>
          <w:rFonts w:ascii="Arial" w:eastAsia="Times New Roman" w:hAnsi="Arial" w:cs="Arial"/>
          <w:bCs/>
          <w:lang w:eastAsia="es-MX"/>
        </w:rPr>
        <w:t>5</w:t>
      </w:r>
      <w:r w:rsidR="00B71781" w:rsidRPr="00BF7A93">
        <w:rPr>
          <w:rFonts w:ascii="Arial" w:eastAsia="Times New Roman" w:hAnsi="Arial" w:cs="Arial"/>
          <w:bCs/>
          <w:lang w:eastAsia="es-MX"/>
        </w:rPr>
        <w:t>3</w:t>
      </w:r>
      <w:r w:rsidRPr="00BF7A93">
        <w:rPr>
          <w:rFonts w:ascii="Arial" w:eastAsia="Times New Roman" w:hAnsi="Arial" w:cs="Arial"/>
          <w:bCs/>
          <w:lang w:eastAsia="es-MX"/>
        </w:rPr>
        <w:t xml:space="preserve">/2019, con fecha </w:t>
      </w:r>
      <w:r w:rsidR="00B71781" w:rsidRPr="00BF7A93">
        <w:rPr>
          <w:rFonts w:ascii="Arial" w:eastAsia="Times New Roman" w:hAnsi="Arial" w:cs="Arial"/>
          <w:bCs/>
          <w:lang w:eastAsia="es-MX"/>
        </w:rPr>
        <w:t>nueve</w:t>
      </w:r>
      <w:r w:rsidR="006F245E" w:rsidRPr="00BF7A93">
        <w:rPr>
          <w:rFonts w:ascii="Arial" w:eastAsia="Times New Roman" w:hAnsi="Arial" w:cs="Arial"/>
          <w:bCs/>
          <w:lang w:eastAsia="es-MX"/>
        </w:rPr>
        <w:t xml:space="preserve"> de marzo</w:t>
      </w:r>
      <w:r w:rsidRPr="00BF7A93">
        <w:rPr>
          <w:rFonts w:ascii="Arial" w:eastAsia="Times New Roman" w:hAnsi="Arial" w:cs="Arial"/>
          <w:bCs/>
          <w:lang w:eastAsia="es-MX"/>
        </w:rPr>
        <w:t xml:space="preserve"> de dos mil diecinueve </w:t>
      </w:r>
      <w:r w:rsidR="009D2FD2" w:rsidRPr="00BF7A93">
        <w:rPr>
          <w:rFonts w:ascii="Arial" w:eastAsia="Times New Roman" w:hAnsi="Arial" w:cs="Arial"/>
          <w:bCs/>
          <w:lang w:eastAsia="es-MX"/>
        </w:rPr>
        <w:t>expedido por la</w:t>
      </w:r>
      <w:r w:rsidRPr="00BF7A93">
        <w:rPr>
          <w:rFonts w:ascii="Arial" w:hAnsi="Arial" w:cs="Arial"/>
        </w:rPr>
        <w:t xml:space="preserve"> Oficialía de Partes de este Tribunal Electoral, </w:t>
      </w:r>
      <w:r w:rsidRPr="00BF7A93">
        <w:rPr>
          <w:rFonts w:ascii="Arial" w:eastAsia="Times New Roman" w:hAnsi="Arial" w:cs="Arial"/>
          <w:bCs/>
          <w:lang w:eastAsia="es-MX"/>
        </w:rPr>
        <w:t>consistente en la siguiente documentación:</w:t>
      </w:r>
      <w:bookmarkEnd w:id="0"/>
    </w:p>
    <w:p w:rsidR="005756D0" w:rsidRPr="00BF7A93" w:rsidRDefault="005756D0" w:rsidP="00231871">
      <w:pPr>
        <w:pStyle w:val="Prrafodelista"/>
        <w:numPr>
          <w:ilvl w:val="0"/>
          <w:numId w:val="6"/>
        </w:numPr>
        <w:jc w:val="both"/>
        <w:rPr>
          <w:rFonts w:ascii="Arial" w:eastAsia="Times New Roman" w:hAnsi="Arial" w:cs="Arial"/>
          <w:bCs/>
          <w:lang w:eastAsia="es-MX"/>
        </w:rPr>
      </w:pPr>
      <w:r w:rsidRPr="00BF7A93">
        <w:rPr>
          <w:rFonts w:ascii="Arial" w:eastAsia="Times New Roman" w:hAnsi="Arial" w:cs="Arial"/>
          <w:bCs/>
          <w:lang w:eastAsia="es-MX"/>
        </w:rPr>
        <w:t>Original del Oficio TEEA-OP-00</w:t>
      </w:r>
      <w:r w:rsidR="006F245E" w:rsidRPr="00BF7A93">
        <w:rPr>
          <w:rFonts w:ascii="Arial" w:eastAsia="Times New Roman" w:hAnsi="Arial" w:cs="Arial"/>
          <w:bCs/>
          <w:lang w:eastAsia="es-MX"/>
        </w:rPr>
        <w:t>5</w:t>
      </w:r>
      <w:r w:rsidR="00B71781" w:rsidRPr="00BF7A93">
        <w:rPr>
          <w:rFonts w:ascii="Arial" w:eastAsia="Times New Roman" w:hAnsi="Arial" w:cs="Arial"/>
          <w:bCs/>
          <w:lang w:eastAsia="es-MX"/>
        </w:rPr>
        <w:t>3</w:t>
      </w:r>
      <w:r w:rsidRPr="00BF7A93">
        <w:rPr>
          <w:rFonts w:ascii="Arial" w:eastAsia="Times New Roman" w:hAnsi="Arial" w:cs="Arial"/>
          <w:bCs/>
          <w:lang w:eastAsia="es-MX"/>
        </w:rPr>
        <w:t xml:space="preserve">/2019, de fecha </w:t>
      </w:r>
      <w:r w:rsidR="00B71781" w:rsidRPr="00BF7A93">
        <w:rPr>
          <w:rFonts w:ascii="Arial" w:eastAsia="Times New Roman" w:hAnsi="Arial" w:cs="Arial"/>
          <w:bCs/>
          <w:lang w:eastAsia="es-MX"/>
        </w:rPr>
        <w:t>nueve</w:t>
      </w:r>
      <w:r w:rsidR="006F245E" w:rsidRPr="00BF7A93">
        <w:rPr>
          <w:rFonts w:ascii="Arial" w:eastAsia="Times New Roman" w:hAnsi="Arial" w:cs="Arial"/>
          <w:bCs/>
          <w:lang w:eastAsia="es-MX"/>
        </w:rPr>
        <w:t xml:space="preserve"> de marzo </w:t>
      </w:r>
      <w:r w:rsidRPr="00BF7A93">
        <w:rPr>
          <w:rFonts w:ascii="Arial" w:eastAsia="Times New Roman" w:hAnsi="Arial" w:cs="Arial"/>
          <w:bCs/>
          <w:lang w:eastAsia="es-MX"/>
        </w:rPr>
        <w:t xml:space="preserve">de dos mil diecinueve, </w:t>
      </w:r>
      <w:r w:rsidR="009D2FD2" w:rsidRPr="00BF7A93">
        <w:rPr>
          <w:rFonts w:ascii="Arial" w:eastAsia="Times New Roman" w:hAnsi="Arial" w:cs="Arial"/>
          <w:bCs/>
          <w:lang w:eastAsia="es-MX"/>
        </w:rPr>
        <w:t>expedido</w:t>
      </w:r>
      <w:r w:rsidRPr="00BF7A93">
        <w:rPr>
          <w:rFonts w:ascii="Arial" w:eastAsia="Times New Roman" w:hAnsi="Arial" w:cs="Arial"/>
          <w:bCs/>
          <w:lang w:eastAsia="es-MX"/>
        </w:rPr>
        <w:t xml:space="preserve"> por </w:t>
      </w:r>
      <w:r w:rsidR="009D2FD2" w:rsidRPr="00BF7A93">
        <w:rPr>
          <w:rFonts w:ascii="Arial" w:eastAsia="Times New Roman" w:hAnsi="Arial" w:cs="Arial"/>
          <w:bCs/>
          <w:lang w:eastAsia="es-MX"/>
        </w:rPr>
        <w:t xml:space="preserve">la </w:t>
      </w:r>
      <w:r w:rsidRPr="00BF7A93">
        <w:rPr>
          <w:rFonts w:ascii="Arial" w:eastAsia="Times New Roman" w:hAnsi="Arial" w:cs="Arial"/>
          <w:bCs/>
          <w:lang w:eastAsia="es-MX"/>
        </w:rPr>
        <w:t>Oficialía de Partes</w:t>
      </w:r>
      <w:r w:rsidR="009D2FD2" w:rsidRPr="00BF7A93">
        <w:rPr>
          <w:rFonts w:ascii="Arial" w:eastAsia="Times New Roman" w:hAnsi="Arial" w:cs="Arial"/>
          <w:bCs/>
          <w:lang w:eastAsia="es-MX"/>
        </w:rPr>
        <w:t xml:space="preserve"> de este Tribunal</w:t>
      </w:r>
      <w:r w:rsidRPr="00BF7A93">
        <w:rPr>
          <w:rFonts w:ascii="Arial" w:eastAsia="Times New Roman" w:hAnsi="Arial" w:cs="Arial"/>
          <w:bCs/>
          <w:lang w:eastAsia="es-MX"/>
        </w:rPr>
        <w:t xml:space="preserve">, por el que remite el </w:t>
      </w:r>
      <w:r w:rsidR="00D916B7" w:rsidRPr="00BF7A93">
        <w:rPr>
          <w:rFonts w:ascii="Arial" w:eastAsia="Times New Roman" w:hAnsi="Arial" w:cs="Arial"/>
          <w:bCs/>
          <w:lang w:eastAsia="es-MX"/>
        </w:rPr>
        <w:t>escrito</w:t>
      </w:r>
      <w:r w:rsidRPr="00BF7A93">
        <w:rPr>
          <w:rFonts w:ascii="Arial" w:eastAsia="Times New Roman" w:hAnsi="Arial" w:cs="Arial"/>
          <w:bCs/>
          <w:lang w:eastAsia="es-MX"/>
        </w:rPr>
        <w:t xml:space="preserve"> de presentación de medio de impugnación, consistente en </w:t>
      </w:r>
      <w:r w:rsidR="001C5E7C">
        <w:rPr>
          <w:rFonts w:ascii="Arial" w:eastAsia="Times New Roman" w:hAnsi="Arial" w:cs="Arial"/>
          <w:bCs/>
          <w:lang w:eastAsia="es-MX"/>
        </w:rPr>
        <w:t>dos</w:t>
      </w:r>
      <w:r w:rsidRPr="00BF7A93">
        <w:rPr>
          <w:rFonts w:ascii="Arial" w:eastAsia="Times New Roman" w:hAnsi="Arial" w:cs="Arial"/>
          <w:bCs/>
          <w:lang w:eastAsia="es-MX"/>
        </w:rPr>
        <w:t xml:space="preserve"> hoja</w:t>
      </w:r>
      <w:r w:rsidR="001C5E7C">
        <w:rPr>
          <w:rFonts w:ascii="Arial" w:eastAsia="Times New Roman" w:hAnsi="Arial" w:cs="Arial"/>
          <w:bCs/>
          <w:lang w:eastAsia="es-MX"/>
        </w:rPr>
        <w:t>s</w:t>
      </w:r>
      <w:r w:rsidRPr="00BF7A93">
        <w:rPr>
          <w:rFonts w:ascii="Arial" w:eastAsia="Times New Roman" w:hAnsi="Arial" w:cs="Arial"/>
          <w:bCs/>
          <w:lang w:eastAsia="es-MX"/>
        </w:rPr>
        <w:t xml:space="preserve"> útil</w:t>
      </w:r>
      <w:r w:rsidR="001C5E7C">
        <w:rPr>
          <w:rFonts w:ascii="Arial" w:eastAsia="Times New Roman" w:hAnsi="Arial" w:cs="Arial"/>
          <w:bCs/>
          <w:lang w:eastAsia="es-MX"/>
        </w:rPr>
        <w:t>es</w:t>
      </w:r>
      <w:r w:rsidRPr="00BF7A93">
        <w:rPr>
          <w:rFonts w:ascii="Arial" w:eastAsia="Times New Roman" w:hAnsi="Arial" w:cs="Arial"/>
          <w:bCs/>
          <w:lang w:eastAsia="es-MX"/>
        </w:rPr>
        <w:t xml:space="preserve"> por uno de sus lados;</w:t>
      </w:r>
    </w:p>
    <w:p w:rsidR="00497720" w:rsidRPr="00BF7A93" w:rsidRDefault="00B36853" w:rsidP="00231871">
      <w:pPr>
        <w:pStyle w:val="Prrafodelista"/>
        <w:numPr>
          <w:ilvl w:val="0"/>
          <w:numId w:val="6"/>
        </w:numPr>
        <w:jc w:val="both"/>
        <w:rPr>
          <w:rFonts w:ascii="Arial" w:eastAsia="Times New Roman" w:hAnsi="Arial" w:cs="Arial"/>
          <w:bCs/>
          <w:lang w:eastAsia="es-MX"/>
        </w:rPr>
      </w:pPr>
      <w:r w:rsidRPr="00BF7A93">
        <w:rPr>
          <w:rFonts w:ascii="Arial" w:hAnsi="Arial" w:cs="Arial"/>
        </w:rPr>
        <w:t>Original</w:t>
      </w:r>
      <w:r w:rsidR="00D916B7" w:rsidRPr="00BF7A93">
        <w:rPr>
          <w:rFonts w:ascii="Arial" w:hAnsi="Arial" w:cs="Arial"/>
        </w:rPr>
        <w:t xml:space="preserve"> del escrito </w:t>
      </w:r>
      <w:r w:rsidR="00B71781" w:rsidRPr="00BF7A93">
        <w:rPr>
          <w:rFonts w:ascii="Arial" w:hAnsi="Arial" w:cs="Arial"/>
        </w:rPr>
        <w:t>de medio de impugnación</w:t>
      </w:r>
      <w:r w:rsidR="00D916B7" w:rsidRPr="00BF7A93">
        <w:rPr>
          <w:rFonts w:ascii="Arial" w:hAnsi="Arial" w:cs="Arial"/>
        </w:rPr>
        <w:t>,</w:t>
      </w:r>
      <w:r w:rsidR="00B71781" w:rsidRPr="00BF7A93">
        <w:rPr>
          <w:rFonts w:ascii="Arial" w:hAnsi="Arial" w:cs="Arial"/>
        </w:rPr>
        <w:t xml:space="preserve"> signado por el C. Francisco Arturo Federico Ávila Anaya, por el que promueve JDC, en contra de la tácita negativa de registro como aspirante a candidato a presidente municipal del Ayuntamiento de Aguascalientes, dentro del proceso interno de MORENA,</w:t>
      </w:r>
      <w:r w:rsidR="00D916B7" w:rsidRPr="00BF7A93">
        <w:rPr>
          <w:rFonts w:ascii="Arial" w:hAnsi="Arial" w:cs="Arial"/>
        </w:rPr>
        <w:t xml:space="preserve"> constante en </w:t>
      </w:r>
      <w:r w:rsidR="004D1BF0" w:rsidRPr="00BF7A93">
        <w:rPr>
          <w:rFonts w:ascii="Arial" w:hAnsi="Arial" w:cs="Arial"/>
        </w:rPr>
        <w:t>treinta y c</w:t>
      </w:r>
      <w:r w:rsidR="00B71781" w:rsidRPr="00BF7A93">
        <w:rPr>
          <w:rFonts w:ascii="Arial" w:hAnsi="Arial" w:cs="Arial"/>
        </w:rPr>
        <w:t>inco</w:t>
      </w:r>
      <w:r w:rsidR="00D916B7" w:rsidRPr="00BF7A93">
        <w:rPr>
          <w:rFonts w:ascii="Arial" w:hAnsi="Arial" w:cs="Arial"/>
        </w:rPr>
        <w:t xml:space="preserve"> hoja</w:t>
      </w:r>
      <w:r w:rsidR="004D1BF0" w:rsidRPr="00BF7A93">
        <w:rPr>
          <w:rFonts w:ascii="Arial" w:hAnsi="Arial" w:cs="Arial"/>
        </w:rPr>
        <w:t>s</w:t>
      </w:r>
      <w:r w:rsidR="00D916B7" w:rsidRPr="00BF7A93">
        <w:rPr>
          <w:rFonts w:ascii="Arial" w:hAnsi="Arial" w:cs="Arial"/>
        </w:rPr>
        <w:t xml:space="preserve"> útil</w:t>
      </w:r>
      <w:r w:rsidR="004D1BF0" w:rsidRPr="00BF7A93">
        <w:rPr>
          <w:rFonts w:ascii="Arial" w:hAnsi="Arial" w:cs="Arial"/>
        </w:rPr>
        <w:t>es</w:t>
      </w:r>
      <w:r w:rsidR="00D916B7" w:rsidRPr="00BF7A93">
        <w:rPr>
          <w:rFonts w:ascii="Arial" w:hAnsi="Arial" w:cs="Arial"/>
        </w:rPr>
        <w:t xml:space="preserve"> por </w:t>
      </w:r>
      <w:r w:rsidR="004D1BF0" w:rsidRPr="00BF7A93">
        <w:rPr>
          <w:rFonts w:ascii="Arial" w:hAnsi="Arial" w:cs="Arial"/>
        </w:rPr>
        <w:t>el anverso</w:t>
      </w:r>
      <w:r w:rsidR="00497720" w:rsidRPr="00BF7A93">
        <w:rPr>
          <w:rFonts w:ascii="Arial" w:eastAsia="Times New Roman" w:hAnsi="Arial" w:cs="Arial"/>
          <w:bCs/>
          <w:lang w:eastAsia="es-MX"/>
        </w:rPr>
        <w:t>;</w:t>
      </w:r>
    </w:p>
    <w:p w:rsidR="00497720" w:rsidRPr="00BF7A93" w:rsidRDefault="004D1BF0" w:rsidP="00231871">
      <w:pPr>
        <w:pStyle w:val="Prrafodelista"/>
        <w:numPr>
          <w:ilvl w:val="0"/>
          <w:numId w:val="6"/>
        </w:numPr>
        <w:jc w:val="both"/>
        <w:rPr>
          <w:rFonts w:ascii="Arial" w:eastAsia="Times New Roman" w:hAnsi="Arial" w:cs="Arial"/>
          <w:bCs/>
          <w:lang w:eastAsia="es-MX"/>
        </w:rPr>
      </w:pPr>
      <w:r w:rsidRPr="00BF7A93">
        <w:rPr>
          <w:rFonts w:ascii="Arial" w:eastAsia="Times New Roman" w:hAnsi="Arial" w:cs="Arial"/>
          <w:bCs/>
          <w:lang w:eastAsia="es-MX"/>
        </w:rPr>
        <w:t>Copia simple de la c</w:t>
      </w:r>
      <w:r w:rsidRPr="00BF7A93">
        <w:rPr>
          <w:rFonts w:ascii="Arial" w:hAnsi="Arial" w:cs="Arial"/>
        </w:rPr>
        <w:t xml:space="preserve">redencial para </w:t>
      </w:r>
      <w:r w:rsidR="008C7554" w:rsidRPr="00BF7A93">
        <w:rPr>
          <w:rFonts w:ascii="Arial" w:hAnsi="Arial" w:cs="Arial"/>
        </w:rPr>
        <w:t>v</w:t>
      </w:r>
      <w:r w:rsidRPr="00BF7A93">
        <w:rPr>
          <w:rFonts w:ascii="Arial" w:hAnsi="Arial" w:cs="Arial"/>
        </w:rPr>
        <w:t xml:space="preserve">otar que </w:t>
      </w:r>
      <w:r w:rsidR="008C7554" w:rsidRPr="00BF7A93">
        <w:rPr>
          <w:rFonts w:ascii="Arial" w:hAnsi="Arial" w:cs="Arial"/>
        </w:rPr>
        <w:t>e</w:t>
      </w:r>
      <w:r w:rsidRPr="00BF7A93">
        <w:rPr>
          <w:rFonts w:ascii="Arial" w:hAnsi="Arial" w:cs="Arial"/>
        </w:rPr>
        <w:t xml:space="preserve">xpide el Instituto Nacional Electoral al </w:t>
      </w:r>
      <w:r w:rsidR="00B71781" w:rsidRPr="00BF7A93">
        <w:rPr>
          <w:rFonts w:ascii="Arial" w:hAnsi="Arial" w:cs="Arial"/>
        </w:rPr>
        <w:t>C. Francisco Arturo Federico Ávila Anaya</w:t>
      </w:r>
      <w:r w:rsidR="00D916B7" w:rsidRPr="00BF7A93">
        <w:rPr>
          <w:rFonts w:ascii="Arial" w:hAnsi="Arial" w:cs="Arial"/>
        </w:rPr>
        <w:t xml:space="preserve">, constante en </w:t>
      </w:r>
      <w:r w:rsidRPr="00BF7A93">
        <w:rPr>
          <w:rFonts w:ascii="Arial" w:hAnsi="Arial" w:cs="Arial"/>
        </w:rPr>
        <w:t xml:space="preserve">una </w:t>
      </w:r>
      <w:r w:rsidR="00D916B7" w:rsidRPr="00BF7A93">
        <w:rPr>
          <w:rFonts w:ascii="Arial" w:hAnsi="Arial" w:cs="Arial"/>
        </w:rPr>
        <w:t>hoja útil por el anverso</w:t>
      </w:r>
      <w:r w:rsidR="00497720" w:rsidRPr="00BF7A93">
        <w:rPr>
          <w:rFonts w:ascii="Arial" w:eastAsia="Times New Roman" w:hAnsi="Arial" w:cs="Arial"/>
          <w:bCs/>
          <w:lang w:eastAsia="es-MX"/>
        </w:rPr>
        <w:t>;</w:t>
      </w:r>
    </w:p>
    <w:p w:rsidR="00B71781" w:rsidRPr="00BF7A93" w:rsidRDefault="00B71781" w:rsidP="00B71781">
      <w:pPr>
        <w:pStyle w:val="Prrafodelista"/>
        <w:numPr>
          <w:ilvl w:val="0"/>
          <w:numId w:val="6"/>
        </w:numPr>
        <w:jc w:val="both"/>
        <w:rPr>
          <w:rFonts w:ascii="Arial" w:eastAsia="Times New Roman" w:hAnsi="Arial" w:cs="Arial"/>
          <w:bCs/>
          <w:lang w:eastAsia="es-MX"/>
        </w:rPr>
      </w:pPr>
      <w:r w:rsidRPr="00BF7A93">
        <w:rPr>
          <w:rFonts w:ascii="Arial" w:eastAsia="Times New Roman" w:hAnsi="Arial" w:cs="Arial"/>
          <w:bCs/>
          <w:lang w:eastAsia="es-MX"/>
        </w:rPr>
        <w:t xml:space="preserve">Copia simple del Acta de Nacimiento a nombre del C. </w:t>
      </w:r>
      <w:r w:rsidRPr="00BF7A93">
        <w:rPr>
          <w:rFonts w:ascii="Arial" w:hAnsi="Arial" w:cs="Arial"/>
        </w:rPr>
        <w:t xml:space="preserve">Francisco Arturo Federico Ávila Anaya, </w:t>
      </w:r>
      <w:r w:rsidRPr="00BF7A93">
        <w:rPr>
          <w:rFonts w:ascii="Arial" w:eastAsia="Times New Roman" w:hAnsi="Arial" w:cs="Arial"/>
          <w:bCs/>
          <w:lang w:eastAsia="es-MX"/>
        </w:rPr>
        <w:t>consistente en una hoja útil por uno de sus lados;</w:t>
      </w:r>
    </w:p>
    <w:p w:rsidR="00B71781" w:rsidRPr="00BF7A93" w:rsidRDefault="00041809" w:rsidP="00B71781">
      <w:pPr>
        <w:pStyle w:val="Prrafodelista"/>
        <w:numPr>
          <w:ilvl w:val="0"/>
          <w:numId w:val="6"/>
        </w:numPr>
        <w:jc w:val="both"/>
        <w:rPr>
          <w:rFonts w:ascii="Arial" w:eastAsia="Times New Roman" w:hAnsi="Arial" w:cs="Arial"/>
          <w:bCs/>
          <w:lang w:eastAsia="es-MX"/>
        </w:rPr>
      </w:pPr>
      <w:r w:rsidRPr="00BF7A93">
        <w:rPr>
          <w:rFonts w:ascii="Arial" w:eastAsia="Times New Roman" w:hAnsi="Arial" w:cs="Arial"/>
          <w:bCs/>
          <w:lang w:eastAsia="es-MX"/>
        </w:rPr>
        <w:t xml:space="preserve">Copia simple </w:t>
      </w:r>
      <w:r w:rsidR="00B71781" w:rsidRPr="00BF7A93">
        <w:rPr>
          <w:rFonts w:ascii="Arial" w:eastAsia="Times New Roman" w:hAnsi="Arial" w:cs="Arial"/>
          <w:bCs/>
          <w:lang w:eastAsia="es-MX"/>
        </w:rPr>
        <w:t>Constancia de no antecedentes penales, expedida por el Lic. Héctor Delgadillo Pereira, Juez Primero de ejecución de penas y medidas de seguridad del Estado de Aguascalientes, consistente en una hoja útil por uno de sus lados;</w:t>
      </w:r>
    </w:p>
    <w:p w:rsidR="00B71781" w:rsidRPr="00BF7A93" w:rsidRDefault="00041809" w:rsidP="00B71781">
      <w:pPr>
        <w:pStyle w:val="Prrafodelista"/>
        <w:numPr>
          <w:ilvl w:val="0"/>
          <w:numId w:val="6"/>
        </w:numPr>
        <w:jc w:val="both"/>
        <w:rPr>
          <w:rFonts w:ascii="Arial" w:eastAsia="Times New Roman" w:hAnsi="Arial" w:cs="Arial"/>
          <w:bCs/>
          <w:lang w:eastAsia="es-MX"/>
        </w:rPr>
      </w:pPr>
      <w:r w:rsidRPr="00BF7A93">
        <w:rPr>
          <w:rFonts w:ascii="Arial" w:eastAsia="Times New Roman" w:hAnsi="Arial" w:cs="Arial"/>
          <w:bCs/>
          <w:lang w:eastAsia="es-MX"/>
        </w:rPr>
        <w:t xml:space="preserve">Copia simple </w:t>
      </w:r>
      <w:r w:rsidR="00B71781" w:rsidRPr="00BF7A93">
        <w:rPr>
          <w:rFonts w:ascii="Arial" w:eastAsia="Times New Roman" w:hAnsi="Arial" w:cs="Arial"/>
          <w:bCs/>
          <w:lang w:eastAsia="es-MX"/>
        </w:rPr>
        <w:t>Constancia de no inhabilitación, expedida por la Lic. Nelly Carolina Rioj</w:t>
      </w:r>
      <w:r w:rsidR="00335D3F" w:rsidRPr="00BF7A93">
        <w:rPr>
          <w:rFonts w:ascii="Arial" w:eastAsia="Times New Roman" w:hAnsi="Arial" w:cs="Arial"/>
          <w:bCs/>
          <w:lang w:eastAsia="es-MX"/>
        </w:rPr>
        <w:t>a Gómez, Directora General Jurídica de la Contraloría del Estado de Aguascalientes, consistente en una hoja útil por uno de sus lados;</w:t>
      </w:r>
    </w:p>
    <w:p w:rsidR="00335D3F" w:rsidRPr="00BF7A93" w:rsidRDefault="00041809" w:rsidP="00B71781">
      <w:pPr>
        <w:pStyle w:val="Prrafodelista"/>
        <w:numPr>
          <w:ilvl w:val="0"/>
          <w:numId w:val="6"/>
        </w:numPr>
        <w:jc w:val="both"/>
        <w:rPr>
          <w:rFonts w:ascii="Arial" w:eastAsia="Times New Roman" w:hAnsi="Arial" w:cs="Arial"/>
          <w:bCs/>
          <w:lang w:eastAsia="es-MX"/>
        </w:rPr>
      </w:pPr>
      <w:r w:rsidRPr="00BF7A93">
        <w:rPr>
          <w:rFonts w:ascii="Arial" w:eastAsia="Times New Roman" w:hAnsi="Arial" w:cs="Arial"/>
          <w:bCs/>
          <w:lang w:eastAsia="es-MX"/>
        </w:rPr>
        <w:t xml:space="preserve">Copia simple </w:t>
      </w:r>
      <w:r>
        <w:rPr>
          <w:rFonts w:ascii="Arial" w:eastAsia="Times New Roman" w:hAnsi="Arial" w:cs="Arial"/>
          <w:bCs/>
          <w:lang w:eastAsia="es-MX"/>
        </w:rPr>
        <w:t xml:space="preserve">del </w:t>
      </w:r>
      <w:r w:rsidR="00335D3F" w:rsidRPr="00BF7A93">
        <w:rPr>
          <w:rFonts w:ascii="Arial" w:eastAsia="Times New Roman" w:hAnsi="Arial" w:cs="Arial"/>
          <w:bCs/>
          <w:lang w:eastAsia="es-MX"/>
        </w:rPr>
        <w:t>Programa para el Municipio de Aguascalientes, consistente en quince hojas útiles por uno de sus lados;</w:t>
      </w:r>
    </w:p>
    <w:p w:rsidR="00335D3F" w:rsidRPr="00BF7A93" w:rsidRDefault="00041809" w:rsidP="00B71781">
      <w:pPr>
        <w:pStyle w:val="Prrafodelista"/>
        <w:numPr>
          <w:ilvl w:val="0"/>
          <w:numId w:val="6"/>
        </w:numPr>
        <w:jc w:val="both"/>
        <w:rPr>
          <w:rFonts w:ascii="Arial" w:eastAsia="Times New Roman" w:hAnsi="Arial" w:cs="Arial"/>
          <w:bCs/>
          <w:lang w:eastAsia="es-MX"/>
        </w:rPr>
      </w:pPr>
      <w:r w:rsidRPr="00BF7A93">
        <w:rPr>
          <w:rFonts w:ascii="Arial" w:eastAsia="Times New Roman" w:hAnsi="Arial" w:cs="Arial"/>
          <w:bCs/>
          <w:lang w:eastAsia="es-MX"/>
        </w:rPr>
        <w:t xml:space="preserve">Copia simple </w:t>
      </w:r>
      <w:r>
        <w:rPr>
          <w:rFonts w:ascii="Arial" w:eastAsia="Times New Roman" w:hAnsi="Arial" w:cs="Arial"/>
          <w:bCs/>
          <w:lang w:eastAsia="es-MX"/>
        </w:rPr>
        <w:t xml:space="preserve">de la </w:t>
      </w:r>
      <w:r w:rsidR="00335D3F" w:rsidRPr="00BF7A93">
        <w:rPr>
          <w:rFonts w:ascii="Arial" w:eastAsia="Times New Roman" w:hAnsi="Arial" w:cs="Arial"/>
          <w:bCs/>
          <w:lang w:eastAsia="es-MX"/>
        </w:rPr>
        <w:t xml:space="preserve">Constancia de vecindad otorgada al C. </w:t>
      </w:r>
      <w:r w:rsidR="00335D3F" w:rsidRPr="00BF7A93">
        <w:rPr>
          <w:rFonts w:ascii="Arial" w:hAnsi="Arial" w:cs="Arial"/>
        </w:rPr>
        <w:t xml:space="preserve">Francisco Arturo Federico Ávila Anaya, expedida por el Lic. Jaime Gerardo Beltrán Martínez, </w:t>
      </w:r>
      <w:r w:rsidR="00335D3F" w:rsidRPr="00BF7A93">
        <w:rPr>
          <w:rFonts w:ascii="Arial" w:eastAsia="Times New Roman" w:hAnsi="Arial" w:cs="Arial"/>
          <w:bCs/>
          <w:lang w:eastAsia="es-MX"/>
        </w:rPr>
        <w:t>consistente en una hoja útil por uno de sus lados</w:t>
      </w:r>
      <w:r w:rsidR="00335D3F" w:rsidRPr="00BF7A93">
        <w:rPr>
          <w:rFonts w:ascii="Arial" w:hAnsi="Arial" w:cs="Arial"/>
        </w:rPr>
        <w:t>;</w:t>
      </w:r>
    </w:p>
    <w:p w:rsidR="00335D3F" w:rsidRPr="00BF7A93" w:rsidRDefault="00041809" w:rsidP="00B71781">
      <w:pPr>
        <w:pStyle w:val="Prrafodelista"/>
        <w:numPr>
          <w:ilvl w:val="0"/>
          <w:numId w:val="6"/>
        </w:numPr>
        <w:jc w:val="both"/>
        <w:rPr>
          <w:rFonts w:ascii="Arial" w:eastAsia="Times New Roman" w:hAnsi="Arial" w:cs="Arial"/>
          <w:bCs/>
          <w:lang w:eastAsia="es-MX"/>
        </w:rPr>
      </w:pPr>
      <w:r w:rsidRPr="00BF7A93">
        <w:rPr>
          <w:rFonts w:ascii="Arial" w:eastAsia="Times New Roman" w:hAnsi="Arial" w:cs="Arial"/>
          <w:bCs/>
          <w:lang w:eastAsia="es-MX"/>
        </w:rPr>
        <w:t xml:space="preserve">Copia simple </w:t>
      </w:r>
      <w:r>
        <w:rPr>
          <w:rFonts w:ascii="Arial" w:eastAsia="Times New Roman" w:hAnsi="Arial" w:cs="Arial"/>
          <w:bCs/>
          <w:lang w:eastAsia="es-MX"/>
        </w:rPr>
        <w:t xml:space="preserve">del </w:t>
      </w:r>
      <w:r w:rsidR="00335D3F" w:rsidRPr="00BF7A93">
        <w:rPr>
          <w:rFonts w:ascii="Arial" w:eastAsia="Times New Roman" w:hAnsi="Arial" w:cs="Arial"/>
          <w:bCs/>
          <w:lang w:eastAsia="es-MX"/>
        </w:rPr>
        <w:t xml:space="preserve">Recibo de pago de constancia de residencia, expedida por el Municipio de Aguascalientes, consistente en una hoja útil por uno de sus lados; </w:t>
      </w:r>
    </w:p>
    <w:p w:rsidR="00335D3F" w:rsidRDefault="00041809" w:rsidP="00B71781">
      <w:pPr>
        <w:pStyle w:val="Prrafodelista"/>
        <w:numPr>
          <w:ilvl w:val="0"/>
          <w:numId w:val="6"/>
        </w:numPr>
        <w:jc w:val="both"/>
        <w:rPr>
          <w:rFonts w:ascii="Arial" w:eastAsia="Times New Roman" w:hAnsi="Arial" w:cs="Arial"/>
          <w:bCs/>
          <w:lang w:eastAsia="es-MX"/>
        </w:rPr>
      </w:pPr>
      <w:r w:rsidRPr="00BF7A93">
        <w:rPr>
          <w:rFonts w:ascii="Arial" w:eastAsia="Times New Roman" w:hAnsi="Arial" w:cs="Arial"/>
          <w:bCs/>
          <w:lang w:eastAsia="es-MX"/>
        </w:rPr>
        <w:t xml:space="preserve">Copia simple </w:t>
      </w:r>
      <w:r>
        <w:rPr>
          <w:rFonts w:ascii="Arial" w:eastAsia="Times New Roman" w:hAnsi="Arial" w:cs="Arial"/>
          <w:bCs/>
          <w:lang w:eastAsia="es-MX"/>
        </w:rPr>
        <w:t xml:space="preserve">del </w:t>
      </w:r>
      <w:r w:rsidR="00335D3F" w:rsidRPr="00BF7A93">
        <w:rPr>
          <w:rFonts w:ascii="Arial" w:eastAsia="Times New Roman" w:hAnsi="Arial" w:cs="Arial"/>
          <w:bCs/>
          <w:lang w:eastAsia="es-MX"/>
        </w:rPr>
        <w:t xml:space="preserve">Resumen ejecutivo del C. </w:t>
      </w:r>
      <w:r w:rsidR="00335D3F" w:rsidRPr="00BF7A93">
        <w:rPr>
          <w:rFonts w:ascii="Arial" w:hAnsi="Arial" w:cs="Arial"/>
        </w:rPr>
        <w:t xml:space="preserve">Francisco Arturo Federico Ávila Anaya, </w:t>
      </w:r>
      <w:r w:rsidR="00335D3F" w:rsidRPr="00BF7A93">
        <w:rPr>
          <w:rFonts w:ascii="Arial" w:eastAsia="Times New Roman" w:hAnsi="Arial" w:cs="Arial"/>
          <w:bCs/>
          <w:lang w:eastAsia="es-MX"/>
        </w:rPr>
        <w:t>consistente en una hoja útil por uno de sus lados</w:t>
      </w:r>
      <w:r w:rsidR="00F84D98">
        <w:rPr>
          <w:rFonts w:ascii="Arial" w:eastAsia="Times New Roman" w:hAnsi="Arial" w:cs="Arial"/>
          <w:bCs/>
          <w:lang w:eastAsia="es-MX"/>
        </w:rPr>
        <w:t>;</w:t>
      </w:r>
    </w:p>
    <w:p w:rsidR="00041809" w:rsidRDefault="008D0298" w:rsidP="00B71781">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Original del </w:t>
      </w:r>
      <w:r w:rsidR="00041809">
        <w:rPr>
          <w:rFonts w:ascii="Arial" w:eastAsia="Times New Roman" w:hAnsi="Arial" w:cs="Arial"/>
          <w:bCs/>
          <w:lang w:eastAsia="es-MX"/>
        </w:rPr>
        <w:t xml:space="preserve">Acuerdo de Requerimiento de Presidencia de fecha </w:t>
      </w:r>
      <w:r w:rsidR="00F84D98">
        <w:rPr>
          <w:rFonts w:ascii="Arial" w:eastAsia="Times New Roman" w:hAnsi="Arial" w:cs="Arial"/>
          <w:bCs/>
          <w:lang w:eastAsia="es-MX"/>
        </w:rPr>
        <w:t xml:space="preserve">nueve de </w:t>
      </w:r>
      <w:r w:rsidR="00041809">
        <w:rPr>
          <w:rFonts w:ascii="Arial" w:eastAsia="Times New Roman" w:hAnsi="Arial" w:cs="Arial"/>
          <w:bCs/>
          <w:lang w:eastAsia="es-MX"/>
        </w:rPr>
        <w:t>marzo de dos mil diecinueve signado por el Magistrado Presidente del Tribunal Electoral del Estado de Aguascalientes, Lic. Héctor Salvador Hernández Gallegos, constante en una hoja útil por ambos de sus lados</w:t>
      </w:r>
      <w:r w:rsidR="00F84D98">
        <w:rPr>
          <w:rFonts w:ascii="Arial" w:eastAsia="Times New Roman" w:hAnsi="Arial" w:cs="Arial"/>
          <w:bCs/>
          <w:lang w:eastAsia="es-MX"/>
        </w:rPr>
        <w:t>;</w:t>
      </w:r>
    </w:p>
    <w:p w:rsidR="00F84D98" w:rsidRDefault="00F84D98" w:rsidP="00B71781">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Original de la Cédula de notificación por estrados de fecha nueve de marzo signada por el Actuario del </w:t>
      </w:r>
      <w:r>
        <w:rPr>
          <w:rFonts w:ascii="Arial" w:eastAsia="Times New Roman" w:hAnsi="Arial" w:cs="Arial"/>
          <w:bCs/>
          <w:lang w:eastAsia="es-MX"/>
        </w:rPr>
        <w:t>Tribunal Electoral del Estado de Aguascalientes</w:t>
      </w:r>
      <w:r>
        <w:rPr>
          <w:rFonts w:ascii="Arial" w:eastAsia="Times New Roman" w:hAnsi="Arial" w:cs="Arial"/>
          <w:bCs/>
          <w:lang w:eastAsia="es-MX"/>
        </w:rPr>
        <w:t>, Lic. David Antonio Chávez Rosales, constante en una hoja útil por el anverso;</w:t>
      </w:r>
    </w:p>
    <w:p w:rsidR="00F84D98" w:rsidRDefault="00F84D98" w:rsidP="00B71781">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Original de la </w:t>
      </w:r>
      <w:r>
        <w:rPr>
          <w:rFonts w:ascii="Arial" w:eastAsia="Times New Roman" w:hAnsi="Arial" w:cs="Arial"/>
          <w:bCs/>
          <w:lang w:eastAsia="es-MX"/>
        </w:rPr>
        <w:t>Razón</w:t>
      </w:r>
      <w:r>
        <w:rPr>
          <w:rFonts w:ascii="Arial" w:eastAsia="Times New Roman" w:hAnsi="Arial" w:cs="Arial"/>
          <w:bCs/>
          <w:lang w:eastAsia="es-MX"/>
        </w:rPr>
        <w:t xml:space="preserve"> de notificación por estrados de fecha nueve de marzo signada por el Actuario del Tribunal Electoral del Estado de Aguascalientes, Lic. David Antonio Chávez Rosales, constante en una hoja útil por el anverso</w:t>
      </w:r>
      <w:r>
        <w:rPr>
          <w:rFonts w:ascii="Arial" w:eastAsia="Times New Roman" w:hAnsi="Arial" w:cs="Arial"/>
          <w:bCs/>
          <w:lang w:eastAsia="es-MX"/>
        </w:rPr>
        <w:t>;</w:t>
      </w:r>
    </w:p>
    <w:p w:rsidR="00F84D98" w:rsidRDefault="00F84D98" w:rsidP="00B71781">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Original de la Cédula de notificación por </w:t>
      </w:r>
      <w:r>
        <w:rPr>
          <w:rFonts w:ascii="Arial" w:eastAsia="Times New Roman" w:hAnsi="Arial" w:cs="Arial"/>
          <w:bCs/>
          <w:lang w:eastAsia="es-MX"/>
        </w:rPr>
        <w:t>correo electrónico</w:t>
      </w:r>
      <w:r>
        <w:rPr>
          <w:rFonts w:ascii="Arial" w:eastAsia="Times New Roman" w:hAnsi="Arial" w:cs="Arial"/>
          <w:bCs/>
          <w:lang w:eastAsia="es-MX"/>
        </w:rPr>
        <w:t xml:space="preserve"> de fecha nueve de marzo signada por el Actuario del Tribunal Electoral del Estado de Aguascalientes, Lic. David Antonio Chávez Rosales, constante en una hoja útil por el anverso</w:t>
      </w:r>
      <w:r>
        <w:rPr>
          <w:rFonts w:ascii="Arial" w:eastAsia="Times New Roman" w:hAnsi="Arial" w:cs="Arial"/>
          <w:bCs/>
          <w:lang w:eastAsia="es-MX"/>
        </w:rPr>
        <w:t>;</w:t>
      </w:r>
    </w:p>
    <w:p w:rsidR="00F84D98" w:rsidRDefault="00F84D98" w:rsidP="00B71781">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Original de la </w:t>
      </w:r>
      <w:r>
        <w:rPr>
          <w:rFonts w:ascii="Arial" w:eastAsia="Times New Roman" w:hAnsi="Arial" w:cs="Arial"/>
          <w:bCs/>
          <w:lang w:eastAsia="es-MX"/>
        </w:rPr>
        <w:t>Razón</w:t>
      </w:r>
      <w:r>
        <w:rPr>
          <w:rFonts w:ascii="Arial" w:eastAsia="Times New Roman" w:hAnsi="Arial" w:cs="Arial"/>
          <w:bCs/>
          <w:lang w:eastAsia="es-MX"/>
        </w:rPr>
        <w:t xml:space="preserve"> de notificación por correo electrónico de fecha nueve de marzo signada por el Actuario del Tribunal Electoral del Estado de Aguascalientes, Lic. David Antonio Chávez Rosales, constante en una hoja útil por el anverso</w:t>
      </w:r>
      <w:r>
        <w:rPr>
          <w:rFonts w:ascii="Arial" w:eastAsia="Times New Roman" w:hAnsi="Arial" w:cs="Arial"/>
          <w:bCs/>
          <w:lang w:eastAsia="es-MX"/>
        </w:rPr>
        <w:t>;</w:t>
      </w:r>
    </w:p>
    <w:p w:rsidR="00F84D98" w:rsidRDefault="00F84D98" w:rsidP="00B71781">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Impresión de la </w:t>
      </w:r>
      <w:r>
        <w:rPr>
          <w:rFonts w:ascii="Arial" w:eastAsia="Times New Roman" w:hAnsi="Arial" w:cs="Arial"/>
          <w:bCs/>
          <w:lang w:eastAsia="es-MX"/>
        </w:rPr>
        <w:t>Cédula de notificación por correo electrónico de fecha nueve de marzo</w:t>
      </w:r>
      <w:r>
        <w:rPr>
          <w:rFonts w:ascii="Arial" w:eastAsia="Times New Roman" w:hAnsi="Arial" w:cs="Arial"/>
          <w:bCs/>
          <w:lang w:eastAsia="es-MX"/>
        </w:rPr>
        <w:t xml:space="preserve">, </w:t>
      </w:r>
      <w:r>
        <w:rPr>
          <w:rFonts w:ascii="Arial" w:eastAsia="Times New Roman" w:hAnsi="Arial" w:cs="Arial"/>
          <w:bCs/>
          <w:lang w:eastAsia="es-MX"/>
        </w:rPr>
        <w:t>constante en una hoja útil por el anverso</w:t>
      </w:r>
      <w:r>
        <w:rPr>
          <w:rFonts w:ascii="Arial" w:eastAsia="Times New Roman" w:hAnsi="Arial" w:cs="Arial"/>
          <w:bCs/>
          <w:lang w:eastAsia="es-MX"/>
        </w:rPr>
        <w:t>;</w:t>
      </w:r>
    </w:p>
    <w:p w:rsidR="00F84D98" w:rsidRPr="00BF7A93" w:rsidRDefault="00F84D98" w:rsidP="00B71781">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Impresión de la guía de envío de la empresa REDPACK de fecha once de marzo de dos mil diecinueve, constante en una hoja útil por el anverso</w:t>
      </w:r>
    </w:p>
    <w:p w:rsidR="008D0298" w:rsidRDefault="008D0298" w:rsidP="00497720">
      <w:pPr>
        <w:spacing w:line="360" w:lineRule="auto"/>
        <w:ind w:firstLine="708"/>
        <w:jc w:val="both"/>
        <w:rPr>
          <w:rFonts w:ascii="Arial" w:hAnsi="Arial" w:cs="Arial"/>
        </w:rPr>
      </w:pPr>
    </w:p>
    <w:p w:rsidR="00497720" w:rsidRPr="00BF7A93" w:rsidRDefault="00497720" w:rsidP="00497720">
      <w:pPr>
        <w:spacing w:line="360" w:lineRule="auto"/>
        <w:ind w:firstLine="708"/>
        <w:jc w:val="both"/>
        <w:rPr>
          <w:rFonts w:ascii="Arial" w:hAnsi="Arial" w:cs="Arial"/>
        </w:rPr>
      </w:pPr>
      <w:r w:rsidRPr="00BF7A93">
        <w:rPr>
          <w:rFonts w:ascii="Arial" w:hAnsi="Arial" w:cs="Arial"/>
        </w:rPr>
        <w:t xml:space="preserve">Aguascalientes, Aguascalientes, a </w:t>
      </w:r>
      <w:r w:rsidR="00BF7A93" w:rsidRPr="00BF7A93">
        <w:rPr>
          <w:rFonts w:ascii="Arial" w:hAnsi="Arial" w:cs="Arial"/>
        </w:rPr>
        <w:t>trece</w:t>
      </w:r>
      <w:r w:rsidR="00DD3990" w:rsidRPr="00BF7A93">
        <w:rPr>
          <w:rFonts w:ascii="Arial" w:hAnsi="Arial" w:cs="Arial"/>
        </w:rPr>
        <w:t xml:space="preserve"> de marzo</w:t>
      </w:r>
      <w:r w:rsidRPr="00BF7A93">
        <w:rPr>
          <w:rFonts w:ascii="Arial" w:hAnsi="Arial" w:cs="Arial"/>
        </w:rPr>
        <w:t xml:space="preserve"> de dos mil diecinueve. </w:t>
      </w:r>
    </w:p>
    <w:p w:rsidR="008D0298" w:rsidRDefault="008D0298" w:rsidP="00497720">
      <w:pPr>
        <w:tabs>
          <w:tab w:val="left" w:pos="3606"/>
        </w:tabs>
        <w:spacing w:after="0" w:line="360" w:lineRule="auto"/>
        <w:ind w:right="-91"/>
        <w:jc w:val="both"/>
        <w:rPr>
          <w:rFonts w:ascii="Arial" w:hAnsi="Arial" w:cs="Arial"/>
        </w:rPr>
      </w:pPr>
    </w:p>
    <w:p w:rsidR="00497720" w:rsidRPr="00BF7A93" w:rsidRDefault="00493231" w:rsidP="00497720">
      <w:pPr>
        <w:tabs>
          <w:tab w:val="left" w:pos="3606"/>
        </w:tabs>
        <w:spacing w:after="0" w:line="360" w:lineRule="auto"/>
        <w:ind w:right="-91"/>
        <w:jc w:val="both"/>
        <w:rPr>
          <w:rFonts w:ascii="Arial" w:eastAsia="Times New Roman" w:hAnsi="Arial" w:cs="Arial"/>
          <w:b/>
          <w:bCs/>
          <w:lang w:eastAsia="es-MX"/>
        </w:rPr>
      </w:pPr>
      <w:r w:rsidRPr="00BF7A93">
        <w:rPr>
          <w:rFonts w:ascii="Arial" w:hAnsi="Arial" w:cs="Arial"/>
        </w:rPr>
        <w:t>Vista la cuenta</w:t>
      </w:r>
      <w:r w:rsidRPr="00BF7A93">
        <w:rPr>
          <w:rFonts w:ascii="Arial" w:eastAsia="Times New Roman" w:hAnsi="Arial" w:cs="Arial"/>
          <w:bCs/>
          <w:lang w:eastAsia="es-MX"/>
        </w:rPr>
        <w:t xml:space="preserve">, con fundamento en los artículos 298, 299, 300, 301, 354, 355 y 356 del Código Electoral del Estado de Aguascalientes; 28, fracción VIII, </w:t>
      </w:r>
      <w:r w:rsidR="005E03E7" w:rsidRPr="00BF7A93">
        <w:rPr>
          <w:rFonts w:ascii="Arial" w:eastAsia="Times New Roman" w:hAnsi="Arial" w:cs="Arial"/>
          <w:bCs/>
          <w:lang w:eastAsia="es-MX"/>
        </w:rPr>
        <w:t>102, fracción I</w:t>
      </w:r>
      <w:r w:rsidR="00D13046" w:rsidRPr="00BF7A93">
        <w:rPr>
          <w:rFonts w:ascii="Arial" w:eastAsia="Times New Roman" w:hAnsi="Arial" w:cs="Arial"/>
          <w:bCs/>
          <w:lang w:eastAsia="es-MX"/>
        </w:rPr>
        <w:t xml:space="preserve"> y</w:t>
      </w:r>
      <w:r w:rsidR="005E03E7" w:rsidRPr="00BF7A93">
        <w:rPr>
          <w:rFonts w:ascii="Arial" w:eastAsia="Times New Roman" w:hAnsi="Arial" w:cs="Arial"/>
          <w:bCs/>
          <w:lang w:eastAsia="es-MX"/>
        </w:rPr>
        <w:t xml:space="preserve"> 113</w:t>
      </w:r>
      <w:r w:rsidRPr="00BF7A93">
        <w:rPr>
          <w:rFonts w:ascii="Arial" w:eastAsia="Times New Roman" w:hAnsi="Arial" w:cs="Arial"/>
          <w:bCs/>
          <w:lang w:eastAsia="es-MX"/>
        </w:rPr>
        <w:t xml:space="preserve">, del Reglamento Interior del Tribunal Electoral del Estado de Aguascalientes y 9, 10 y 11 del </w:t>
      </w:r>
      <w:r w:rsidRPr="00BF7A93">
        <w:rPr>
          <w:rFonts w:ascii="Arial" w:eastAsia="Times New Roman" w:hAnsi="Arial" w:cs="Arial"/>
          <w:lang w:eastAsia="es-ES"/>
        </w:rPr>
        <w:t xml:space="preserve">ACUERDO GENERAL AG-PT-05-TEEA-08/11/2017 DEL PLENO DEL TRIBUNAL </w:t>
      </w:r>
      <w:r w:rsidRPr="00BF7A93">
        <w:rPr>
          <w:rFonts w:ascii="Arial" w:eastAsia="Times New Roman" w:hAnsi="Arial" w:cs="Arial"/>
          <w:lang w:eastAsia="es-ES"/>
        </w:rPr>
        <w:lastRenderedPageBreak/>
        <w:t xml:space="preserve">ELECTORAL DEL ESTADO DE AGUASCALIENTES POR EL QUE SE EXPIDEN LOS </w:t>
      </w:r>
      <w:r w:rsidRPr="00BF7A93">
        <w:rPr>
          <w:rFonts w:ascii="Arial" w:eastAsia="Times New Roman" w:hAnsi="Arial" w:cs="Arial"/>
          <w:i/>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00497720" w:rsidRPr="00BF7A93">
        <w:rPr>
          <w:rFonts w:ascii="Arial" w:eastAsia="Times New Roman" w:hAnsi="Arial" w:cs="Arial"/>
          <w:b/>
          <w:i/>
          <w:lang w:eastAsia="es-ES"/>
        </w:rPr>
        <w:t xml:space="preserve"> SE</w:t>
      </w:r>
      <w:r w:rsidR="00497720" w:rsidRPr="00BF7A93">
        <w:rPr>
          <w:rFonts w:ascii="Arial" w:eastAsia="Times New Roman" w:hAnsi="Arial" w:cs="Arial"/>
          <w:b/>
          <w:bCs/>
          <w:lang w:eastAsia="es-MX"/>
        </w:rPr>
        <w:t xml:space="preserve"> ACUERDA:</w:t>
      </w:r>
    </w:p>
    <w:p w:rsidR="00493231" w:rsidRDefault="00493231" w:rsidP="00497720">
      <w:pPr>
        <w:tabs>
          <w:tab w:val="left" w:pos="3606"/>
        </w:tabs>
        <w:spacing w:after="0" w:line="360" w:lineRule="auto"/>
        <w:ind w:right="-91"/>
        <w:jc w:val="both"/>
        <w:rPr>
          <w:rFonts w:ascii="Arial" w:eastAsia="Times New Roman" w:hAnsi="Arial" w:cs="Arial"/>
          <w:bCs/>
          <w:lang w:eastAsia="es-MX"/>
        </w:rPr>
      </w:pPr>
    </w:p>
    <w:p w:rsidR="008D0298" w:rsidRPr="00BF7A93" w:rsidRDefault="008D0298" w:rsidP="00497720">
      <w:pPr>
        <w:tabs>
          <w:tab w:val="left" w:pos="3606"/>
        </w:tabs>
        <w:spacing w:after="0" w:line="360" w:lineRule="auto"/>
        <w:ind w:right="-91"/>
        <w:jc w:val="both"/>
        <w:rPr>
          <w:rFonts w:ascii="Arial" w:eastAsia="Times New Roman" w:hAnsi="Arial" w:cs="Arial"/>
          <w:bCs/>
          <w:lang w:eastAsia="es-MX"/>
        </w:rPr>
      </w:pPr>
    </w:p>
    <w:p w:rsidR="00BF7A93" w:rsidRPr="00BF7A93" w:rsidRDefault="00D13046" w:rsidP="00BF7A93">
      <w:pPr>
        <w:ind w:firstLine="708"/>
        <w:jc w:val="both"/>
        <w:rPr>
          <w:rFonts w:ascii="Arial" w:eastAsia="Times New Roman" w:hAnsi="Arial" w:cs="Arial"/>
          <w:b/>
          <w:bCs/>
          <w:lang w:eastAsia="es-MX"/>
        </w:rPr>
      </w:pPr>
      <w:r w:rsidRPr="00BF7A93">
        <w:rPr>
          <w:rFonts w:ascii="Arial" w:eastAsia="Times New Roman" w:hAnsi="Arial" w:cs="Arial"/>
          <w:b/>
          <w:bCs/>
          <w:lang w:eastAsia="es-MX"/>
        </w:rPr>
        <w:t>PRIMERO.</w:t>
      </w:r>
      <w:r w:rsidRPr="00BF7A93">
        <w:rPr>
          <w:rFonts w:ascii="Arial" w:eastAsia="Times New Roman" w:hAnsi="Arial" w:cs="Arial"/>
          <w:bCs/>
          <w:lang w:eastAsia="es-MX"/>
        </w:rPr>
        <w:t xml:space="preserve"> </w:t>
      </w:r>
      <w:r w:rsidR="00BF7A93" w:rsidRPr="00BF7A93">
        <w:rPr>
          <w:rFonts w:ascii="Arial" w:eastAsia="Times New Roman" w:hAnsi="Arial" w:cs="Arial"/>
          <w:bCs/>
          <w:lang w:eastAsia="es-MX"/>
        </w:rPr>
        <w:t>Para los efectos previstos en los artículos 327; 357, fracción VIII, inciso e), del Código Electoral; 104, 105 y 129, del Reglamento Interior del Tribunal Electoral del Estado de Aguascalientes, ya que del análisis del escrito de demanda, se desprende que el acto impugnado lo es El Dictamen de la Comisión Nacional de Elecciones sobre el proceso interno de selección de candidatos para presidentes municipales de Aguascalientes para el proceso 2018-2019, así como la Fe de erratas., misma que guarda conexidad con el Medio de Impugnación identificado como TEEA-JDC-00</w:t>
      </w:r>
      <w:r w:rsidR="00BF7A93" w:rsidRPr="00BF7A93">
        <w:rPr>
          <w:rFonts w:ascii="Arial" w:eastAsia="Times New Roman" w:hAnsi="Arial" w:cs="Arial"/>
          <w:bCs/>
          <w:lang w:eastAsia="es-MX"/>
        </w:rPr>
        <w:t>12</w:t>
      </w:r>
      <w:r w:rsidR="00BF7A93" w:rsidRPr="00BF7A93">
        <w:rPr>
          <w:rFonts w:ascii="Arial" w:eastAsia="Times New Roman" w:hAnsi="Arial" w:cs="Arial"/>
          <w:bCs/>
          <w:lang w:eastAsia="es-MX"/>
        </w:rPr>
        <w:t xml:space="preserve">/2019, túrnese los autos a la Ponencia del Magistrado </w:t>
      </w:r>
      <w:r w:rsidR="00BF7A93" w:rsidRPr="00BF7A93">
        <w:rPr>
          <w:rFonts w:ascii="Arial" w:eastAsia="Times New Roman" w:hAnsi="Arial" w:cs="Arial"/>
          <w:b/>
          <w:bCs/>
          <w:lang w:eastAsia="es-MX"/>
        </w:rPr>
        <w:t>Jorge Ramón Díaz de León Gutiérrez</w:t>
      </w:r>
      <w:r w:rsidR="00BF7A93" w:rsidRPr="00BF7A93">
        <w:rPr>
          <w:rFonts w:ascii="Arial" w:eastAsia="Times New Roman" w:hAnsi="Arial" w:cs="Arial"/>
          <w:bCs/>
          <w:lang w:eastAsia="es-MX"/>
        </w:rPr>
        <w:t xml:space="preserve"> para la acumulación respectiva.</w:t>
      </w:r>
      <w:r w:rsidR="00BF7A93" w:rsidRPr="00BF7A93">
        <w:rPr>
          <w:rFonts w:ascii="Arial" w:eastAsia="Times New Roman" w:hAnsi="Arial" w:cs="Arial"/>
          <w:b/>
          <w:bCs/>
          <w:lang w:eastAsia="es-MX"/>
        </w:rPr>
        <w:t xml:space="preserve"> </w:t>
      </w:r>
    </w:p>
    <w:p w:rsidR="008D0298" w:rsidRDefault="008D0298" w:rsidP="00D13046">
      <w:pPr>
        <w:ind w:firstLine="284"/>
        <w:jc w:val="both"/>
        <w:rPr>
          <w:rFonts w:ascii="Arial" w:eastAsia="Times New Roman" w:hAnsi="Arial" w:cs="Arial"/>
          <w:bCs/>
          <w:lang w:eastAsia="es-MX"/>
        </w:rPr>
      </w:pPr>
    </w:p>
    <w:p w:rsidR="00D13046" w:rsidRPr="00BF7A93" w:rsidRDefault="00D13046" w:rsidP="00D13046">
      <w:pPr>
        <w:ind w:firstLine="284"/>
        <w:jc w:val="both"/>
        <w:rPr>
          <w:rFonts w:ascii="Arial" w:eastAsia="Times New Roman" w:hAnsi="Arial" w:cs="Arial"/>
          <w:bCs/>
          <w:lang w:eastAsia="es-MX"/>
        </w:rPr>
      </w:pPr>
      <w:r w:rsidRPr="00BF7A93">
        <w:rPr>
          <w:rFonts w:ascii="Arial" w:eastAsia="Times New Roman" w:hAnsi="Arial" w:cs="Arial"/>
          <w:bCs/>
          <w:lang w:eastAsia="es-MX"/>
        </w:rPr>
        <w:t>Hágase del conocimiento a través de los Estrados físicos y electrónicos de este Tribunal.</w:t>
      </w:r>
    </w:p>
    <w:p w:rsidR="008D0298" w:rsidRDefault="008D0298" w:rsidP="00D13046">
      <w:pPr>
        <w:ind w:firstLine="284"/>
        <w:jc w:val="both"/>
        <w:rPr>
          <w:rFonts w:ascii="Arial" w:eastAsia="Times New Roman" w:hAnsi="Arial" w:cs="Arial"/>
          <w:b/>
          <w:bCs/>
          <w:lang w:eastAsia="es-MX"/>
        </w:rPr>
      </w:pPr>
    </w:p>
    <w:p w:rsidR="008D0298" w:rsidRDefault="008D0298" w:rsidP="00D13046">
      <w:pPr>
        <w:ind w:firstLine="284"/>
        <w:jc w:val="both"/>
        <w:rPr>
          <w:rFonts w:ascii="Arial" w:eastAsia="Times New Roman" w:hAnsi="Arial" w:cs="Arial"/>
          <w:b/>
          <w:bCs/>
          <w:lang w:eastAsia="es-MX"/>
        </w:rPr>
      </w:pPr>
    </w:p>
    <w:p w:rsidR="008D0298" w:rsidRDefault="008D0298" w:rsidP="00D13046">
      <w:pPr>
        <w:ind w:firstLine="284"/>
        <w:jc w:val="both"/>
        <w:rPr>
          <w:rFonts w:ascii="Arial" w:eastAsia="Times New Roman" w:hAnsi="Arial" w:cs="Arial"/>
          <w:b/>
          <w:bCs/>
          <w:lang w:eastAsia="es-MX"/>
        </w:rPr>
      </w:pPr>
    </w:p>
    <w:p w:rsidR="008D0298" w:rsidRDefault="008D0298" w:rsidP="00D13046">
      <w:pPr>
        <w:ind w:firstLine="284"/>
        <w:jc w:val="both"/>
        <w:rPr>
          <w:rFonts w:ascii="Arial" w:eastAsia="Times New Roman" w:hAnsi="Arial" w:cs="Arial"/>
          <w:b/>
          <w:bCs/>
          <w:lang w:eastAsia="es-MX"/>
        </w:rPr>
      </w:pPr>
    </w:p>
    <w:p w:rsidR="008C7554" w:rsidRPr="00BF7A93" w:rsidRDefault="008C7554" w:rsidP="00D13046">
      <w:pPr>
        <w:ind w:firstLine="284"/>
        <w:jc w:val="both"/>
        <w:rPr>
          <w:rFonts w:ascii="Arial" w:eastAsia="Times New Roman" w:hAnsi="Arial" w:cs="Arial"/>
          <w:b/>
          <w:bCs/>
          <w:lang w:eastAsia="es-MX"/>
        </w:rPr>
      </w:pPr>
      <w:r w:rsidRPr="00BF7A93">
        <w:rPr>
          <w:rFonts w:ascii="Arial" w:eastAsia="Times New Roman" w:hAnsi="Arial" w:cs="Arial"/>
          <w:b/>
          <w:bCs/>
          <w:lang w:eastAsia="es-MX"/>
        </w:rPr>
        <w:t xml:space="preserve">NOTIFÍQUESE. </w:t>
      </w:r>
    </w:p>
    <w:p w:rsidR="00D13046" w:rsidRPr="00BF7A93" w:rsidRDefault="00D13046" w:rsidP="00D13046">
      <w:pPr>
        <w:spacing w:after="0" w:line="240" w:lineRule="auto"/>
        <w:ind w:left="284"/>
        <w:rPr>
          <w:rFonts w:ascii="Arial" w:eastAsia="Times New Roman" w:hAnsi="Arial" w:cs="Arial"/>
          <w:bCs/>
          <w:lang w:eastAsia="es-MX"/>
        </w:rPr>
      </w:pPr>
      <w:r w:rsidRPr="00BF7A93">
        <w:rPr>
          <w:rFonts w:ascii="Arial" w:eastAsia="Times New Roman" w:hAnsi="Arial" w:cs="Arial"/>
          <w:bCs/>
          <w:lang w:eastAsia="es-MX"/>
        </w:rPr>
        <w:t>Así lo acordó y firma el Magistrado Presidente de este Tribunal Electoral, ante el Secretario General de Acuerdos, que autoriza y da fe.</w:t>
      </w:r>
    </w:p>
    <w:p w:rsidR="00497720" w:rsidRPr="00BF7A93" w:rsidRDefault="00497720" w:rsidP="00497720">
      <w:pPr>
        <w:spacing w:after="0" w:line="240" w:lineRule="auto"/>
        <w:rPr>
          <w:rFonts w:ascii="Arial" w:eastAsia="Times New Roman" w:hAnsi="Arial" w:cs="Arial"/>
          <w:bCs/>
          <w:lang w:eastAsia="es-MX"/>
        </w:rPr>
      </w:pPr>
    </w:p>
    <w:p w:rsidR="00BF7A93" w:rsidRDefault="00BF7A93" w:rsidP="00497720">
      <w:pPr>
        <w:spacing w:after="0" w:line="240" w:lineRule="auto"/>
        <w:ind w:left="284"/>
        <w:jc w:val="center"/>
        <w:rPr>
          <w:rFonts w:ascii="Arial" w:eastAsia="Times New Roman" w:hAnsi="Arial" w:cs="Arial"/>
          <w:b/>
          <w:bCs/>
          <w:kern w:val="16"/>
          <w:lang w:eastAsia="es-ES"/>
        </w:rPr>
      </w:pPr>
    </w:p>
    <w:p w:rsidR="00BF7A93" w:rsidRDefault="00BF7A93" w:rsidP="00497720">
      <w:pPr>
        <w:spacing w:after="0" w:line="240" w:lineRule="auto"/>
        <w:ind w:left="284"/>
        <w:jc w:val="center"/>
        <w:rPr>
          <w:rFonts w:ascii="Arial" w:eastAsia="Times New Roman" w:hAnsi="Arial" w:cs="Arial"/>
          <w:b/>
          <w:bCs/>
          <w:kern w:val="16"/>
          <w:lang w:eastAsia="es-ES"/>
        </w:rPr>
      </w:pPr>
    </w:p>
    <w:p w:rsidR="008D0298" w:rsidRDefault="008D0298" w:rsidP="00497720">
      <w:pPr>
        <w:spacing w:after="0" w:line="240" w:lineRule="auto"/>
        <w:ind w:left="284"/>
        <w:jc w:val="center"/>
        <w:rPr>
          <w:rFonts w:ascii="Arial" w:eastAsia="Times New Roman" w:hAnsi="Arial" w:cs="Arial"/>
          <w:b/>
          <w:bCs/>
          <w:kern w:val="16"/>
          <w:lang w:eastAsia="es-ES"/>
        </w:rPr>
      </w:pPr>
    </w:p>
    <w:p w:rsidR="00533E20" w:rsidRDefault="00533E20" w:rsidP="00497720">
      <w:pPr>
        <w:spacing w:after="0" w:line="240" w:lineRule="auto"/>
        <w:ind w:left="284"/>
        <w:jc w:val="center"/>
        <w:rPr>
          <w:rFonts w:ascii="Arial" w:eastAsia="Times New Roman" w:hAnsi="Arial" w:cs="Arial"/>
          <w:b/>
          <w:bCs/>
          <w:kern w:val="16"/>
          <w:lang w:eastAsia="es-ES"/>
        </w:rPr>
      </w:pPr>
    </w:p>
    <w:p w:rsidR="00497720" w:rsidRPr="00BF7A93" w:rsidRDefault="00497720" w:rsidP="00497720">
      <w:pPr>
        <w:spacing w:after="0" w:line="240" w:lineRule="auto"/>
        <w:ind w:left="284"/>
        <w:jc w:val="center"/>
        <w:rPr>
          <w:rFonts w:ascii="Arial" w:eastAsia="Times New Roman" w:hAnsi="Arial" w:cs="Arial"/>
          <w:b/>
          <w:bCs/>
          <w:kern w:val="16"/>
          <w:lang w:eastAsia="es-ES"/>
        </w:rPr>
      </w:pPr>
      <w:r w:rsidRPr="00BF7A93">
        <w:rPr>
          <w:rFonts w:ascii="Arial" w:eastAsia="Times New Roman" w:hAnsi="Arial" w:cs="Arial"/>
          <w:b/>
          <w:bCs/>
          <w:kern w:val="16"/>
          <w:lang w:eastAsia="es-ES"/>
        </w:rPr>
        <w:t xml:space="preserve">Magistrado </w:t>
      </w:r>
      <w:proofErr w:type="gramStart"/>
      <w:r w:rsidRPr="00BF7A93">
        <w:rPr>
          <w:rFonts w:ascii="Arial" w:eastAsia="Times New Roman" w:hAnsi="Arial" w:cs="Arial"/>
          <w:b/>
          <w:bCs/>
          <w:kern w:val="16"/>
          <w:lang w:eastAsia="es-ES"/>
        </w:rPr>
        <w:t>Presidente</w:t>
      </w:r>
      <w:proofErr w:type="gramEnd"/>
    </w:p>
    <w:p w:rsidR="00497720" w:rsidRPr="00BF7A93" w:rsidRDefault="00497720" w:rsidP="00497720">
      <w:pPr>
        <w:spacing w:after="0" w:line="240" w:lineRule="auto"/>
        <w:rPr>
          <w:rFonts w:ascii="Arial" w:eastAsia="Times New Roman" w:hAnsi="Arial" w:cs="Arial"/>
          <w:bCs/>
          <w:kern w:val="16"/>
          <w:lang w:eastAsia="es-ES"/>
        </w:rPr>
      </w:pPr>
    </w:p>
    <w:p w:rsidR="00497720" w:rsidRPr="00BF7A93" w:rsidRDefault="00497720" w:rsidP="00497720">
      <w:pPr>
        <w:spacing w:after="0" w:line="240" w:lineRule="auto"/>
        <w:ind w:left="284"/>
        <w:jc w:val="center"/>
        <w:rPr>
          <w:rFonts w:ascii="Arial" w:eastAsia="Times New Roman" w:hAnsi="Arial" w:cs="Arial"/>
          <w:b/>
          <w:bCs/>
          <w:kern w:val="16"/>
          <w:lang w:eastAsia="es-ES"/>
        </w:rPr>
      </w:pPr>
      <w:r w:rsidRPr="00BF7A93">
        <w:rPr>
          <w:rFonts w:ascii="Arial" w:eastAsia="Times New Roman" w:hAnsi="Arial" w:cs="Arial"/>
          <w:b/>
          <w:bCs/>
          <w:kern w:val="16"/>
          <w:lang w:eastAsia="es-ES"/>
        </w:rPr>
        <w:t>Héctor Salvador Hernández Gallegos</w:t>
      </w:r>
    </w:p>
    <w:p w:rsidR="00DA2980" w:rsidRDefault="00DA2980" w:rsidP="00497720">
      <w:pPr>
        <w:spacing w:after="0" w:line="240" w:lineRule="auto"/>
        <w:ind w:left="284"/>
        <w:jc w:val="center"/>
        <w:rPr>
          <w:rFonts w:ascii="Arial" w:eastAsia="Times New Roman" w:hAnsi="Arial" w:cs="Arial"/>
          <w:b/>
          <w:bCs/>
          <w:kern w:val="16"/>
          <w:lang w:eastAsia="es-ES"/>
        </w:rPr>
      </w:pPr>
    </w:p>
    <w:p w:rsidR="00BF7A93" w:rsidRDefault="00BF7A93" w:rsidP="00497720">
      <w:pPr>
        <w:spacing w:after="0" w:line="240" w:lineRule="auto"/>
        <w:ind w:left="284"/>
        <w:jc w:val="center"/>
        <w:rPr>
          <w:rFonts w:ascii="Arial" w:eastAsia="Times New Roman" w:hAnsi="Arial" w:cs="Arial"/>
          <w:b/>
          <w:bCs/>
          <w:kern w:val="16"/>
          <w:lang w:eastAsia="es-ES"/>
        </w:rPr>
      </w:pPr>
    </w:p>
    <w:p w:rsidR="008D0298" w:rsidRDefault="008D0298" w:rsidP="00497720">
      <w:pPr>
        <w:spacing w:after="0" w:line="240" w:lineRule="auto"/>
        <w:ind w:left="284"/>
        <w:jc w:val="center"/>
        <w:rPr>
          <w:rFonts w:ascii="Arial" w:eastAsia="Times New Roman" w:hAnsi="Arial" w:cs="Arial"/>
          <w:b/>
          <w:bCs/>
          <w:kern w:val="16"/>
          <w:lang w:eastAsia="es-ES"/>
        </w:rPr>
      </w:pPr>
      <w:bookmarkStart w:id="1" w:name="_GoBack"/>
      <w:bookmarkEnd w:id="1"/>
    </w:p>
    <w:p w:rsidR="00533E20" w:rsidRDefault="00533E20" w:rsidP="00497720">
      <w:pPr>
        <w:spacing w:after="0" w:line="240" w:lineRule="auto"/>
        <w:ind w:left="284"/>
        <w:jc w:val="center"/>
        <w:rPr>
          <w:rFonts w:ascii="Arial" w:eastAsia="Times New Roman" w:hAnsi="Arial" w:cs="Arial"/>
          <w:b/>
          <w:bCs/>
          <w:kern w:val="16"/>
          <w:lang w:eastAsia="es-ES"/>
        </w:rPr>
      </w:pPr>
    </w:p>
    <w:p w:rsidR="00BF7A93" w:rsidRPr="00BF7A93" w:rsidRDefault="00BF7A93" w:rsidP="00497720">
      <w:pPr>
        <w:spacing w:after="0" w:line="240" w:lineRule="auto"/>
        <w:ind w:left="284"/>
        <w:jc w:val="center"/>
        <w:rPr>
          <w:rFonts w:ascii="Arial" w:eastAsia="Times New Roman" w:hAnsi="Arial" w:cs="Arial"/>
          <w:b/>
          <w:bCs/>
          <w:kern w:val="16"/>
          <w:lang w:eastAsia="es-ES"/>
        </w:rPr>
      </w:pPr>
    </w:p>
    <w:p w:rsidR="00497720" w:rsidRPr="00BF7A93" w:rsidRDefault="00497720" w:rsidP="00497720">
      <w:pPr>
        <w:spacing w:after="0" w:line="240" w:lineRule="auto"/>
        <w:ind w:left="284"/>
        <w:jc w:val="right"/>
        <w:rPr>
          <w:rFonts w:ascii="Arial" w:eastAsia="Times New Roman" w:hAnsi="Arial" w:cs="Arial"/>
          <w:b/>
          <w:bCs/>
          <w:kern w:val="16"/>
          <w:lang w:eastAsia="es-ES"/>
        </w:rPr>
      </w:pPr>
      <w:r w:rsidRPr="00BF7A93">
        <w:rPr>
          <w:rFonts w:ascii="Arial" w:eastAsia="Times New Roman" w:hAnsi="Arial" w:cs="Arial"/>
          <w:b/>
          <w:bCs/>
          <w:kern w:val="16"/>
          <w:lang w:eastAsia="es-ES"/>
        </w:rPr>
        <w:t xml:space="preserve">Secretario General de Acuerdos </w:t>
      </w:r>
    </w:p>
    <w:p w:rsidR="00DA2980" w:rsidRPr="00BF7A93" w:rsidRDefault="00DA2980" w:rsidP="00497720">
      <w:pPr>
        <w:spacing w:after="0" w:line="240" w:lineRule="auto"/>
        <w:ind w:left="284"/>
        <w:jc w:val="right"/>
        <w:rPr>
          <w:rFonts w:ascii="Arial" w:eastAsia="Times New Roman" w:hAnsi="Arial" w:cs="Arial"/>
          <w:b/>
          <w:bCs/>
          <w:kern w:val="16"/>
          <w:lang w:eastAsia="es-ES"/>
        </w:rPr>
      </w:pPr>
    </w:p>
    <w:p w:rsidR="00676D1A" w:rsidRPr="00BF7A93" w:rsidRDefault="00497720" w:rsidP="00845E4F">
      <w:pPr>
        <w:spacing w:after="0" w:line="240" w:lineRule="auto"/>
        <w:ind w:left="284"/>
        <w:jc w:val="right"/>
      </w:pPr>
      <w:r w:rsidRPr="00BF7A93">
        <w:rPr>
          <w:rFonts w:ascii="Arial" w:eastAsia="Times New Roman" w:hAnsi="Arial" w:cs="Arial"/>
          <w:b/>
          <w:bCs/>
          <w:kern w:val="16"/>
          <w:lang w:eastAsia="es-ES"/>
        </w:rPr>
        <w:t>Jesús Ociel Baena Saucedo</w:t>
      </w:r>
    </w:p>
    <w:sectPr w:rsidR="00676D1A" w:rsidRPr="00BF7A93"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8D0298">
    <w:pPr>
      <w:pStyle w:val="Piedepgina"/>
      <w:jc w:val="right"/>
    </w:pPr>
  </w:p>
  <w:p w:rsidR="00F71849" w:rsidRDefault="008D02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BF7A93">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3592A"/>
    <w:rsid w:val="00041809"/>
    <w:rsid w:val="00065810"/>
    <w:rsid w:val="000817D9"/>
    <w:rsid w:val="00090F2E"/>
    <w:rsid w:val="00091705"/>
    <w:rsid w:val="000A64C2"/>
    <w:rsid w:val="000E2D19"/>
    <w:rsid w:val="00155C10"/>
    <w:rsid w:val="001C5E7C"/>
    <w:rsid w:val="00231871"/>
    <w:rsid w:val="0028679B"/>
    <w:rsid w:val="002D7870"/>
    <w:rsid w:val="002F2C19"/>
    <w:rsid w:val="002F340F"/>
    <w:rsid w:val="00301C90"/>
    <w:rsid w:val="00325C6E"/>
    <w:rsid w:val="00335D3F"/>
    <w:rsid w:val="0037153B"/>
    <w:rsid w:val="0037568D"/>
    <w:rsid w:val="0038520B"/>
    <w:rsid w:val="00397ED5"/>
    <w:rsid w:val="003B0497"/>
    <w:rsid w:val="00426C3E"/>
    <w:rsid w:val="00466D6A"/>
    <w:rsid w:val="00493231"/>
    <w:rsid w:val="00497720"/>
    <w:rsid w:val="004A291B"/>
    <w:rsid w:val="004D1BF0"/>
    <w:rsid w:val="004D2709"/>
    <w:rsid w:val="00533E20"/>
    <w:rsid w:val="005756D0"/>
    <w:rsid w:val="0058764C"/>
    <w:rsid w:val="005901EF"/>
    <w:rsid w:val="00594AC9"/>
    <w:rsid w:val="005C5DC5"/>
    <w:rsid w:val="005E03E7"/>
    <w:rsid w:val="00602AE3"/>
    <w:rsid w:val="00603086"/>
    <w:rsid w:val="006156E0"/>
    <w:rsid w:val="00652670"/>
    <w:rsid w:val="006622AC"/>
    <w:rsid w:val="00676D1A"/>
    <w:rsid w:val="006C6472"/>
    <w:rsid w:val="006C7181"/>
    <w:rsid w:val="006D5128"/>
    <w:rsid w:val="006F245E"/>
    <w:rsid w:val="00702F75"/>
    <w:rsid w:val="00716C01"/>
    <w:rsid w:val="00722519"/>
    <w:rsid w:val="007367AC"/>
    <w:rsid w:val="007729BD"/>
    <w:rsid w:val="00782B8F"/>
    <w:rsid w:val="007E71DD"/>
    <w:rsid w:val="00840142"/>
    <w:rsid w:val="00845E4F"/>
    <w:rsid w:val="00854D24"/>
    <w:rsid w:val="008C4385"/>
    <w:rsid w:val="008C7554"/>
    <w:rsid w:val="008D0298"/>
    <w:rsid w:val="00911B33"/>
    <w:rsid w:val="00974172"/>
    <w:rsid w:val="009A1C81"/>
    <w:rsid w:val="009A3A62"/>
    <w:rsid w:val="009D2FD2"/>
    <w:rsid w:val="009F6F17"/>
    <w:rsid w:val="00A148A3"/>
    <w:rsid w:val="00AA7971"/>
    <w:rsid w:val="00AE6367"/>
    <w:rsid w:val="00AF73B8"/>
    <w:rsid w:val="00B23C9A"/>
    <w:rsid w:val="00B3086A"/>
    <w:rsid w:val="00B36853"/>
    <w:rsid w:val="00B5147C"/>
    <w:rsid w:val="00B71781"/>
    <w:rsid w:val="00B82C4B"/>
    <w:rsid w:val="00BA791C"/>
    <w:rsid w:val="00BC2D7A"/>
    <w:rsid w:val="00BC678C"/>
    <w:rsid w:val="00BD4738"/>
    <w:rsid w:val="00BE65DA"/>
    <w:rsid w:val="00BF7A93"/>
    <w:rsid w:val="00C5594E"/>
    <w:rsid w:val="00C97FCA"/>
    <w:rsid w:val="00CD3479"/>
    <w:rsid w:val="00D13046"/>
    <w:rsid w:val="00D32AAC"/>
    <w:rsid w:val="00D56EFB"/>
    <w:rsid w:val="00D80F82"/>
    <w:rsid w:val="00D916B7"/>
    <w:rsid w:val="00DA2980"/>
    <w:rsid w:val="00DD3990"/>
    <w:rsid w:val="00E44495"/>
    <w:rsid w:val="00E446F1"/>
    <w:rsid w:val="00E82BB5"/>
    <w:rsid w:val="00E87C65"/>
    <w:rsid w:val="00E9474E"/>
    <w:rsid w:val="00E96762"/>
    <w:rsid w:val="00EA044B"/>
    <w:rsid w:val="00EB6FFF"/>
    <w:rsid w:val="00F37E67"/>
    <w:rsid w:val="00F63C79"/>
    <w:rsid w:val="00F658EC"/>
    <w:rsid w:val="00F84D98"/>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3BAE0A"/>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BF067-4433-47C9-AD07-47960F98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880</Words>
  <Characters>4844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Armando Collazo</cp:lastModifiedBy>
  <cp:revision>4</cp:revision>
  <cp:lastPrinted>2019-03-14T01:38:00Z</cp:lastPrinted>
  <dcterms:created xsi:type="dcterms:W3CDTF">2019-03-14T01:33:00Z</dcterms:created>
  <dcterms:modified xsi:type="dcterms:W3CDTF">2019-03-14T02:09:00Z</dcterms:modified>
</cp:coreProperties>
</file>